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ST-20240912-004-03</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ZT202409120097</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高德软件有限公司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2024年09月12日</w:t>
      </w:r>
      <w:r>
        <w:rPr>
          <w:rFonts w:hint="eastAsia" w:ascii="宋体" w:hAnsi="宋体"/>
          <w:sz w:val="24"/>
          <w:szCs w:val="24"/>
          <w:lang w:eastAsia="zh-CN"/>
        </w:rPr>
        <w:t xml:space="preserve"> 至</w:t>
      </w:r>
      <w:r>
        <w:rPr>
          <w:rFonts w:ascii="宋体" w:hAnsi="宋体"/>
          <w:sz w:val="24"/>
          <w:szCs w:val="24"/>
          <w:u w:val="single"/>
          <w:lang w:eastAsia="zh-CN"/>
        </w:rPr>
        <w:t>2025年09月11日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"90%"</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高德软件有限公司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111111111111111111111</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河北廊坊</w:t>
      </w:r>
      <w:r>
        <w:rPr>
          <w:rFonts w:ascii="宋体" w:hAnsi="宋体"/>
          <w:sz w:val="24"/>
          <w:u w:color="auto"/>
        </w:rPr>
        <w:t>17636589996</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招商银行</w:t>
      </w:r>
      <w:r>
        <w:rPr>
          <w:rFonts w:ascii="宋体" w:hAnsi="宋体"/>
          <w:sz w:val="24"/>
          <w:u w:color="auto"/>
        </w:rPr>
        <w:t>141555555555555</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ST-20240912-004-03</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高德软件有限公司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kk</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ll</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高德软件有限公司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kk</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13622222222</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ll</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13655555555</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