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ST-20231221-007-01</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ZT202312210135</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ceshi</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2023年12月14日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2025年01月26日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dewqfewq</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斗帝佛怒火莲套餐</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斗帝斗技-佛怒火莲(411天)</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23</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斗帝斗技-佛怒火莲斗帝斗技-佛怒火莲斗帝斗技-佛怒火莲</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asdasd</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897</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sddasasda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001道具标准版</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9999</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001道具标准版001道具标准版</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(&gt;^ω^&lt;)</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999</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139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推聊卡-标准版推聊卡-标准版</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001道具会员版</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6666</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001道具会员版001道具会员版</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必需道具</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33</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341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dsfd</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基础权益A</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55</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基础权益A基础权益A基础权益A基础权益A</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基础权益B</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52</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基础权益B基础权益B基础权益B基础权益B</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斗帝斗技-焰分噬浪尺(411天)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411天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斗帝斗技-焰分噬浪尺斗帝斗技-焰分噬浪尺斗帝斗技-焰分噬浪尺斗帝斗技-焰分噬浪尺</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dewqfewq</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100</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壹佰元整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2023年12月15日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"10%"</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ceshi</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qq1111111111</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1111111111111111111111111111</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11111111111</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111111</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1111111111</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ST-20231221-007-01</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1111111111</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2948580280@qq.com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11111111111</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15188222423</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