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ST-20231208-005-02</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ZT202312080071</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光子工作室</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2023年12月08日</w:t>
      </w:r>
      <w:r>
        <w:rPr>
          <w:rFonts w:ascii="宋体" w:hAnsi="宋体" w:hint="eastAsia"/>
          <w:sz w:val="24"/>
          <w:szCs w:val="24"/>
          <w:lang w:eastAsia="zh-CN"/>
        </w:rPr>
        <w:t xml:space="preserve"> 至</w:t>
      </w:r>
      <w:r>
        <w:rPr>
          <w:rFonts w:ascii="宋体" w:hAnsi="宋体"/>
          <w:sz w:val="24"/>
          <w:szCs w:val="24"/>
          <w:u w:val="single"/>
          <w:lang w:eastAsia="zh-CN"/>
        </w:rPr>
        <w:t>2023年12月20日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200</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3B5931" w14:paraId="7871E40B" w14:textId="77777777">
        <w:tc>
          <w:tcPr>
            <w:tcW w:w="9489" w:type="dxa"/>
            <w:gridSpan w:val="7"/>
            <w:vAlign w:val="center"/>
          </w:tcPr>
          <w:p w14:paraId="36410BE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尊享</w:t>
            </w:r>
          </w:p>
        </w:tc>
      </w:tr>
      <w:tr w:rsidR="003B5931" w14:paraId="33278C49" w14:textId="77777777">
        <w:tc>
          <w:tcPr>
            <w:tcW w:w="2540" w:type="dxa"/>
            <w:vAlign w:val="center"/>
          </w:tcPr>
          <w:p w14:paraId="44467F5E"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5F911F4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5D69B05F"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3AA0149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2A42A3CC"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599292C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71531E2"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447" w:type="dxa"/>
            <w:vAlign w:val="center"/>
          </w:tcPr>
          <w:tcPr>
            <w:vMerge w:val="restart"/>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946" w:type="dxa"/>
            <w:vAlign w:val="center"/>
          </w:tcPr>
          <w:tcPr>
            <w:vMerge w:val="restart"/>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13天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13天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13天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哈登权益</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13天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200</w:t>
      </w:r>
      <w:r>
        <w:rPr>
          <w:rFonts w:ascii="宋体" w:hAnsi="宋体" w:hint="eastAsia"/>
          <w:sz w:val="24"/>
          <w:szCs w:val="24"/>
          <w:lang w:eastAsia="zh-CN"/>
        </w:rPr>
        <w:t>元，大写</w:t>
      </w:r>
      <w:r>
        <w:rPr>
          <w:rFonts w:ascii="宋体" w:hAnsi="宋体" w:hint="eastAsia"/>
          <w:sz w:val="24"/>
          <w:szCs w:val="24"/>
          <w:u w:val="single"/>
          <w:lang w:eastAsia="zh-CN"/>
        </w:rPr>
        <w:t>贰佰元整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尊享</w:t>
      </w:r>
      <w:r>
        <w:rPr>
          <w:rFonts w:ascii="宋体" w:hAnsi="宋体" w:hint="eastAsia"/>
          <w:sz w:val="24"/>
          <w:szCs w:val="24"/>
          <w:lang w:eastAsia="zh-CN"/>
        </w:rPr>
        <w:t>费，共计人民币</w:t>
      </w:r>
      <w:r>
        <w:rPr>
          <w:rFonts w:ascii="宋体" w:hAnsi="宋体"/>
          <w:sz w:val="24"/>
          <w:szCs w:val="24"/>
          <w:u w:val="single"/>
          <w:lang w:eastAsia="zh-CN"/>
        </w:rPr>
        <w:t>200</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贰佰元整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2023年12月08日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光子工作室</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654456561213135431213564</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深圳</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15831540634</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lastRenderedPageBreak/>
        <w:t>开 户 行：</w:t>
      </w:r>
      <w:r>
        <w:rPr>
          <w:color w:val="000000"/>
          <w:rFonts w:ascii="宋体" w:hAnsi="宋体"/>
          <w:sz w:val="24"/>
          <w:u w:color="auto"/>
        </w:rPr>
        <w:t>招商银行</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21316854354354132132</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ST-20231208-005-02</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陈鑫</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215454@qq.com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15831540634</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15831540634</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75E30" w14:textId="77777777" w:rsidR="0051463B" w:rsidRDefault="0051463B">
      <w:r>
        <w:separator/>
      </w:r>
    </w:p>
  </w:endnote>
  <w:endnote w:type="continuationSeparator" w:id="0">
    <w:p w14:paraId="592D9EA8" w14:textId="77777777" w:rsidR="0051463B" w:rsidRDefault="0051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CD32" w14:textId="77777777" w:rsidR="0051463B" w:rsidRDefault="0051463B">
      <w:r>
        <w:separator/>
      </w:r>
    </w:p>
  </w:footnote>
  <w:footnote w:type="continuationSeparator" w:id="0">
    <w:p w14:paraId="1A0ADEB8" w14:textId="77777777" w:rsidR="0051463B" w:rsidRDefault="0051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2023-12-07T07:51:00Z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