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ST-20231207-007-03</w:t>
      </w:r>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ZT202312070056</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迎得未来（北京）科技有限公司</w:t>
            </w:r>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2023年12月08日</w:t>
      </w:r>
      <w:r>
        <w:rPr>
          <w:rFonts w:ascii="宋体" w:hAnsi="宋体" w:hint="eastAsia"/>
          <w:sz w:val="24"/>
          <w:szCs w:val="24"/>
          <w:lang w:eastAsia="zh-CN"/>
        </w:rPr>
        <w:t xml:space="preserve"> 至</w:t>
      </w:r>
      <w:r>
        <w:rPr>
          <w:rFonts w:ascii="宋体" w:hAnsi="宋体"/>
          <w:sz w:val="24"/>
          <w:szCs w:val="24"/>
          <w:u w:val="single"/>
          <w:lang w:eastAsia="zh-CN"/>
        </w:rPr>
        <w:t>2024年01月05日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Pr>
          <w:b w:val="on"/>
          <w:rFonts w:ascii="宋体" w:hAnsi="宋体"/>
          <w:sz w:val="24"/>
          <w:u w:val="single" w:color="auto"/>
        </w:rPr>
        <w:t>1</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zhen</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3B5931" w14:paraId="7871E40B" w14:textId="77777777">
        <w:tc>
          <w:tcPr>
            <w:tcW w:w="9489" w:type="dxa"/>
            <w:gridSpan w:val="7"/>
            <w:vAlign w:val="center"/>
          </w:tcPr>
          <w:p w14:paraId="36410BE3"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zhen</w:t>
            </w:r>
          </w:p>
        </w:tc>
      </w:tr>
      <w:tr w:rsidR="003B5931" w14:paraId="33278C49" w14:textId="77777777">
        <w:tc>
          <w:tcPr>
            <w:tcW w:w="2540" w:type="dxa"/>
            <w:vAlign w:val="center"/>
          </w:tcPr>
          <w:p w14:paraId="44467F5E"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5F911F46"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5D69B05F"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3AA01496"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2A42A3CC"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599292C3"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71531E2"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齐大乐权益</w:t>
            </w:r>
          </w:p>
        </w:tc>
        <w:tc>
          <w:tcPr>
            <w:tcW w:w="447" w:type="dxa"/>
            <w:vAlign w:val="center"/>
          </w:tcPr>
          <w:tcPr>
            <w:vMerge w:val="restart"/>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21</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946" w:type="dxa"/>
            <w:vAlign w:val="center"/>
          </w:tcPr>
          <w:tcPr>
            <w:vMerge w:val="restart"/>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29天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252549C2" w14:textId="77777777" w:rsidR="003B5931"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Pr>
          <w:rFonts w:ascii="宋体" w:hAnsi="宋体"/>
          <w:sz w:val="24"/>
          <w:szCs w:val="24"/>
          <w:u w:val="single"/>
          <w:lang w:eastAsia="zh-CN"/>
        </w:rPr>
        <w:t>1</w:t>
      </w:r>
      <w:r>
        <w:rPr>
          <w:rFonts w:ascii="宋体" w:hAnsi="宋体" w:hint="eastAsia"/>
          <w:sz w:val="24"/>
          <w:szCs w:val="24"/>
          <w:lang w:eastAsia="zh-CN"/>
        </w:rPr>
        <w:t>元，大写</w:t>
      </w:r>
      <w:r>
        <w:rPr>
          <w:rFonts w:ascii="宋体" w:hAnsi="宋体" w:hint="eastAsia"/>
          <w:sz w:val="24"/>
          <w:szCs w:val="24"/>
          <w:u w:val="single"/>
          <w:lang w:eastAsia="zh-CN"/>
        </w:rPr>
        <w:t>壹元整</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zhen</w:t>
      </w:r>
      <w:r>
        <w:rPr>
          <w:rFonts w:ascii="宋体" w:hAnsi="宋体" w:hint="eastAsia"/>
          <w:sz w:val="24"/>
          <w:szCs w:val="24"/>
          <w:lang w:eastAsia="zh-CN"/>
        </w:rPr>
        <w:t>费，共计人民币</w:t>
      </w:r>
      <w:r>
        <w:rPr>
          <w:rFonts w:ascii="宋体" w:hAnsi="宋体"/>
          <w:sz w:val="24"/>
          <w:szCs w:val="24"/>
          <w:u w:val="single"/>
          <w:lang w:eastAsia="zh-CN"/>
        </w:rPr>
        <w:t>1</w:t>
      </w:r>
      <w:r>
        <w:rPr>
          <w:rFonts w:ascii="宋体" w:hAnsi="宋体" w:hint="eastAsia"/>
          <w:sz w:val="24"/>
          <w:szCs w:val="24"/>
          <w:lang w:eastAsia="zh-CN"/>
        </w:rPr>
        <w:t>元(大写:</w:t>
      </w:r>
      <w:r>
        <w:rPr>
          <w:rFonts w:ascii="宋体" w:hAnsi="宋体"/>
          <w:sz w:val="24"/>
          <w:szCs w:val="24"/>
          <w:u w:val="single"/>
          <w:lang w:eastAsia="zh-CN"/>
        </w:rPr>
        <w:t xml:space="preserve"> </w:t>
      </w:r>
      <w:r>
        <w:rPr>
          <w:rFonts w:ascii="宋体" w:hAnsi="宋体"/>
          <w:sz w:val="24"/>
          <w:u w:val="single" w:color="auto"/>
        </w:rPr>
        <w:t>壹元整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2023年12月08日</w:t>
      </w:r>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"10%"</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r>
        <w:rPr>
          <w:color w:val="000000"/>
          <w:rFonts w:ascii="宋体" w:hAnsi="宋体"/>
          <w:sz w:val="24"/>
          <w:u w:color="auto"/>
        </w:rPr>
        <w:t>迎得未来（北京）科技有限公司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1111</w:t>
      </w:r>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r>
        <w:rPr>
          <w:color w:val="000000"/>
          <w:rFonts w:ascii="宋体" w:hAnsi="宋体"/>
          <w:sz w:val="24"/>
          <w:u w:color="auto"/>
        </w:rPr>
        <w:t>11111</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1111111111111111</w:t>
      </w:r>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lastRenderedPageBreak/>
        <w:t>开 户 行：</w:t>
      </w:r>
      <w:r>
        <w:rPr>
          <w:color w:val="000000"/>
          <w:rFonts w:ascii="宋体" w:hAnsi="宋体"/>
          <w:sz w:val="24"/>
          <w:u w:color="auto"/>
        </w:rPr>
        <w:t>11111111111111111111111</w:t>
      </w:r>
    </w:p>
    <w:p w14:paraId="0416B383"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Pr>
          <w:rFonts w:ascii="宋体" w:hAnsi="宋体"/>
          <w:color w:val="000000" w:themeColor="text1"/>
          <w:sz w:val="24"/>
          <w:szCs w:val="24"/>
          <w:lang w:eastAsia="zh-CN"/>
        </w:rPr>
        <w:t>11111111111111111111</w:t>
      </w:r>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ST-20231207-007-03</w:t>
      </w:r>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1111111111</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15188222424@126.com</w:t>
            </w:r>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11111111111</w:t>
            </w:r>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1111111111111111</w:t>
            </w:r>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75E30" w14:textId="77777777" w:rsidR="0051463B" w:rsidRDefault="0051463B">
      <w:r>
        <w:separator/>
      </w:r>
    </w:p>
  </w:endnote>
  <w:endnote w:type="continuationSeparator" w:id="0">
    <w:p w14:paraId="592D9EA8" w14:textId="77777777" w:rsidR="0051463B" w:rsidRDefault="0051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2CD32" w14:textId="77777777" w:rsidR="0051463B" w:rsidRDefault="0051463B">
      <w:r>
        <w:separator/>
      </w:r>
    </w:p>
  </w:footnote>
  <w:footnote w:type="continuationSeparator" w:id="0">
    <w:p w14:paraId="1A0ADEB8" w14:textId="77777777" w:rsidR="0051463B" w:rsidRDefault="00514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2023-12-07T07:51:00Z</dcterms:modified>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