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ST-20231130-005-01</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ZT202311300007</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无忧传媒</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2023年12月01日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2024年12月01日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18888.0</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壹万捌仟捌佰捌拾捌元整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"80"%</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无忧传媒</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981241234123499124123</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浙江杭州</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15831540626</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招商银行</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65645445454654646465</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ST-20231130-005-01</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54B6" w14:textId="77777777" w:rsidR="00786551" w:rsidRDefault="00786551">
      <w:r>
        <w:separator/>
      </w:r>
    </w:p>
  </w:endnote>
  <w:endnote w:type="continuationSeparator" w:id="0">
    <w:p w14:paraId="26F49F9F" w14:textId="77777777" w:rsidR="00786551" w:rsidRDefault="0078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24FA" w14:textId="77777777" w:rsidR="00786551" w:rsidRDefault="00786551">
      <w:r>
        <w:separator/>
      </w:r>
    </w:p>
  </w:footnote>
  <w:footnote w:type="continuationSeparator" w:id="0">
    <w:p w14:paraId="132EBA40" w14:textId="77777777" w:rsidR="00786551" w:rsidRDefault="0078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