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r>
        <w:rPr>
          <w:rFonts w:hint="eastAsia" w:ascii="宋体" w:hAnsi="宋体"/>
          <w:b/>
          <w:bCs/>
          <w:sz w:val="28"/>
          <w:szCs w:val="28"/>
          <w:lang w:eastAsia="zh-CN"/>
        </w:rPr>
        <w:t>众推职聘服务合同</w:t>
      </w:r>
    </w:p>
    <w:p>
      <w:pPr>
        <w:spacing w:line="360" w:lineRule="auto"/>
        <w:ind w:right="750"/>
        <w:jc w:val="right"/>
        <w:rPr>
          <w:rFonts w:ascii="宋体" w:hAnsi="宋体"/>
          <w:color w:val="000000"/>
          <w:sz w:val="24"/>
          <w:szCs w:val="24"/>
          <w:lang w:eastAsia="zh-CN"/>
        </w:rPr>
      </w:pPr>
      <w:r>
        <w:rPr>
          <w:rFonts w:hint="eastAsia" w:ascii="宋体" w:hAnsi="宋体"/>
          <w:color w:val="000000"/>
          <w:sz w:val="24"/>
          <w:szCs w:val="24"/>
          <w:lang w:eastAsia="zh-CN"/>
        </w:rPr>
        <w:t>合同编码：ST202</w:t>
      </w:r>
      <w:r>
        <w:rPr>
          <w:rFonts w:ascii="宋体" w:hAnsi="宋体"/>
          <w:color w:val="000000"/>
          <w:sz w:val="24"/>
          <w:szCs w:val="24"/>
          <w:lang w:eastAsia="zh-CN"/>
        </w:rPr>
        <w:t>3</w:t>
      </w:r>
      <w:r>
        <w:rPr>
          <w:rFonts w:hint="eastAsia" w:ascii="宋体" w:hAnsi="宋体"/>
          <w:color w:val="000000"/>
          <w:sz w:val="24"/>
          <w:szCs w:val="24"/>
          <w:lang w:eastAsia="zh-CN"/>
        </w:rPr>
        <w:t>-</w:t>
      </w:r>
      <w:r>
        <w:rPr>
          <w:rFonts w:ascii="宋体" w:hAnsi="宋体"/>
          <w:color w:val="000000"/>
          <w:sz w:val="24"/>
          <w:szCs w:val="24"/>
          <w:lang w:eastAsia="zh-CN"/>
        </w:rPr>
        <w:t>08-16-037</w:t>
      </w:r>
    </w:p>
    <w:p>
      <w:pPr>
        <w:spacing w:line="360" w:lineRule="auto"/>
        <w:ind w:right="720"/>
        <w:jc w:val="center"/>
        <w:rPr>
          <w:rFonts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号：S</w:t>
      </w:r>
      <w:r>
        <w:rPr>
          <w:rFonts w:hint="eastAsia" w:ascii="宋体" w:hAnsi="宋体"/>
          <w:color w:val="000000"/>
          <w:sz w:val="24"/>
          <w:szCs w:val="24"/>
          <w:lang w:eastAsia="zh-CN"/>
        </w:rPr>
        <w:t>T202</w:t>
      </w:r>
      <w:r>
        <w:rPr>
          <w:rFonts w:ascii="宋体" w:hAnsi="宋体"/>
          <w:color w:val="000000"/>
          <w:sz w:val="24"/>
          <w:szCs w:val="24"/>
          <w:lang w:eastAsia="zh-CN"/>
        </w:rPr>
        <w:t>3-08-16-009</w:t>
      </w:r>
    </w:p>
    <w:p>
      <w:pPr>
        <w:spacing w:line="360" w:lineRule="auto"/>
        <w:jc w:val="right"/>
        <w:rPr>
          <w:rFonts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中科软科技股份有限公司</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rPr>
          <w:rFonts w:ascii="宋体" w:hAnsi="宋体"/>
          <w:sz w:val="24"/>
          <w:szCs w:val="24"/>
          <w:lang w:eastAsia="zh-CN"/>
        </w:rPr>
      </w:pPr>
      <w:r>
        <w:rPr>
          <w:rFonts w:hint="eastAsia" w:ascii="宋体" w:hAnsi="宋体"/>
          <w:sz w:val="24"/>
          <w:szCs w:val="24"/>
          <w:lang w:eastAsia="zh-CN"/>
        </w:rPr>
        <w:t xml:space="preserve">    </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第一条、服务内容及合同金额</w:t>
      </w:r>
    </w:p>
    <w:p>
      <w:pPr>
        <w:spacing w:line="360" w:lineRule="auto"/>
        <w:ind w:firstLine="420"/>
        <w:rPr>
          <w:rFonts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 xml:space="preserve"> 2023  </w:t>
      </w:r>
      <w:r>
        <w:rPr>
          <w:rFonts w:hint="eastAsia" w:ascii="宋体" w:hAnsi="宋体"/>
          <w:sz w:val="24"/>
          <w:szCs w:val="24"/>
          <w:lang w:eastAsia="zh-CN"/>
        </w:rPr>
        <w:t>年</w:t>
      </w:r>
      <w:r>
        <w:rPr>
          <w:rFonts w:ascii="宋体" w:hAnsi="宋体"/>
          <w:sz w:val="24"/>
          <w:szCs w:val="24"/>
          <w:u w:val="single"/>
          <w:lang w:eastAsia="zh-CN"/>
        </w:rPr>
        <w:t xml:space="preserve">  08   </w:t>
      </w:r>
      <w:r>
        <w:rPr>
          <w:rFonts w:hint="eastAsia" w:ascii="宋体" w:hAnsi="宋体"/>
          <w:sz w:val="24"/>
          <w:szCs w:val="24"/>
          <w:lang w:eastAsia="zh-CN"/>
        </w:rPr>
        <w:t>月</w:t>
      </w:r>
      <w:r>
        <w:rPr>
          <w:rFonts w:ascii="宋体" w:hAnsi="宋体"/>
          <w:sz w:val="24"/>
          <w:szCs w:val="24"/>
          <w:u w:val="single"/>
          <w:lang w:eastAsia="zh-CN"/>
        </w:rPr>
        <w:t xml:space="preserve">  16  </w:t>
      </w:r>
      <w:r>
        <w:rPr>
          <w:rFonts w:hint="eastAsia" w:ascii="宋体" w:hAnsi="宋体"/>
          <w:sz w:val="24"/>
          <w:szCs w:val="24"/>
          <w:lang w:eastAsia="zh-CN"/>
        </w:rPr>
        <w:t>日 至</w:t>
      </w:r>
      <w:r>
        <w:rPr>
          <w:rFonts w:ascii="宋体" w:hAnsi="宋体"/>
          <w:sz w:val="24"/>
          <w:szCs w:val="24"/>
          <w:u w:val="single"/>
          <w:lang w:eastAsia="zh-CN"/>
        </w:rPr>
        <w:t xml:space="preserve">  2024  </w:t>
      </w:r>
      <w:r>
        <w:rPr>
          <w:rFonts w:hint="eastAsia" w:ascii="宋体" w:hAnsi="宋体"/>
          <w:sz w:val="24"/>
          <w:szCs w:val="24"/>
          <w:lang w:eastAsia="zh-CN"/>
        </w:rPr>
        <w:t>年</w:t>
      </w:r>
      <w:r>
        <w:rPr>
          <w:rFonts w:ascii="宋体" w:hAnsi="宋体"/>
          <w:sz w:val="24"/>
          <w:szCs w:val="24"/>
          <w:u w:val="single"/>
          <w:lang w:eastAsia="zh-CN"/>
        </w:rPr>
        <w:t xml:space="preserve">  08  </w:t>
      </w:r>
      <w:r>
        <w:rPr>
          <w:rFonts w:hint="eastAsia" w:ascii="宋体" w:hAnsi="宋体"/>
          <w:sz w:val="24"/>
          <w:szCs w:val="24"/>
          <w:lang w:eastAsia="zh-CN"/>
        </w:rPr>
        <w:t>月</w:t>
      </w:r>
      <w:r>
        <w:rPr>
          <w:rFonts w:ascii="宋体" w:hAnsi="宋体"/>
          <w:sz w:val="24"/>
          <w:szCs w:val="24"/>
          <w:u w:val="single"/>
          <w:lang w:eastAsia="zh-CN"/>
        </w:rPr>
        <w:t xml:space="preserve"> 15   </w:t>
      </w:r>
      <w:r>
        <w:rPr>
          <w:rFonts w:hint="eastAsia" w:ascii="宋体" w:hAnsi="宋体"/>
          <w:sz w:val="24"/>
          <w:szCs w:val="24"/>
          <w:lang w:eastAsia="zh-CN"/>
        </w:rPr>
        <w:t>日，乙方为甲方提供闪推服务，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pPr>
        <w:spacing w:line="360" w:lineRule="auto"/>
        <w:ind w:firstLine="420"/>
        <w:rPr>
          <w:rFonts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 xml:space="preserve">加购 </w:t>
      </w:r>
      <w:r>
        <w:rPr>
          <w:rFonts w:ascii="宋体" w:hAnsi="宋体"/>
          <w:b/>
          <w:bCs/>
          <w:sz w:val="24"/>
          <w:szCs w:val="24"/>
          <w:u w:val="single"/>
          <w:lang w:eastAsia="zh-CN"/>
        </w:rPr>
        <w:t xml:space="preserve"> 1888</w:t>
      </w:r>
      <w:r>
        <w:rPr>
          <w:rFonts w:hint="eastAsia" w:ascii="宋体" w:hAnsi="宋体"/>
          <w:b/>
          <w:bCs/>
          <w:sz w:val="24"/>
          <w:szCs w:val="24"/>
          <w:u w:val="single"/>
          <w:lang w:eastAsia="zh-CN"/>
        </w:rPr>
        <w:t>元</w:t>
      </w:r>
      <w:r>
        <w:rPr>
          <w:rFonts w:hint="eastAsia" w:ascii="宋体" w:hAnsi="宋体"/>
          <w:sz w:val="24"/>
          <w:szCs w:val="24"/>
          <w:lang w:eastAsia="zh-CN"/>
        </w:rPr>
        <w:t>的</w:t>
      </w:r>
      <w:r>
        <w:rPr>
          <w:rFonts w:hint="eastAsia" w:ascii="宋体" w:hAnsi="宋体"/>
          <w:b/>
          <w:bCs/>
          <w:sz w:val="24"/>
          <w:szCs w:val="24"/>
          <w:u w:val="single"/>
          <w:lang w:eastAsia="zh-CN"/>
        </w:rPr>
        <w:t>臻享闪推服务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38"/>
        <w:gridCol w:w="1559"/>
        <w:gridCol w:w="993"/>
        <w:gridCol w:w="850"/>
        <w:gridCol w:w="45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dxa"/>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7938" w:type="dxa"/>
            <w:gridSpan w:val="4"/>
            <w:tcBorders>
              <w:top w:val="single" w:color="auto" w:sz="4" w:space="0"/>
              <w:bottom w:val="nil"/>
              <w:right w:val="single" w:color="auto" w:sz="4" w:space="0"/>
            </w:tcBorders>
            <w:shd w:val="clear" w:color="auto" w:fill="auto"/>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dxa"/>
            <w:vMerge w:val="restart"/>
            <w:vAlign w:val="center"/>
          </w:tcPr>
          <w:p>
            <w:pPr>
              <w:spacing w:line="360" w:lineRule="auto"/>
              <w:jc w:val="center"/>
              <w:rPr>
                <w:rFonts w:ascii="宋体" w:hAnsi="宋体"/>
                <w:b/>
                <w:bCs/>
                <w:color w:val="000000"/>
                <w:szCs w:val="20"/>
                <w:lang w:eastAsia="zh-CN"/>
              </w:rPr>
            </w:pPr>
            <w:r>
              <w:rPr>
                <w:rFonts w:hint="eastAsia" w:ascii="宋体" w:hAnsi="宋体"/>
                <w:b/>
                <w:bCs/>
                <w:color w:val="000000"/>
                <w:szCs w:val="20"/>
                <w:lang w:eastAsia="zh-CN"/>
              </w:rPr>
              <w:t>HR交付审核</w:t>
            </w:r>
          </w:p>
        </w:tc>
        <w:tc>
          <w:tcPr>
            <w:tcW w:w="1559" w:type="dxa"/>
            <w:tcBorders>
              <w:lef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简历精准推送</w:t>
            </w:r>
          </w:p>
        </w:tc>
        <w:tc>
          <w:tcPr>
            <w:tcW w:w="6379" w:type="dxa"/>
            <w:gridSpan w:val="3"/>
            <w:vAlign w:val="center"/>
          </w:tcPr>
          <w:p>
            <w:pPr>
              <w:spacing w:line="360" w:lineRule="auto"/>
              <w:ind w:left="100" w:leftChars="50"/>
              <w:rPr>
                <w:rFonts w:ascii="宋体" w:hAnsi="宋体"/>
                <w:szCs w:val="20"/>
                <w:lang w:eastAsia="zh-CN"/>
              </w:rPr>
            </w:pPr>
            <w:r>
              <w:rPr>
                <w:rFonts w:hint="eastAsia" w:ascii="宋体" w:hAnsi="宋体"/>
                <w:szCs w:val="20"/>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dxa"/>
            <w:vMerge w:val="continue"/>
            <w:vAlign w:val="center"/>
          </w:tcPr>
          <w:p>
            <w:pPr>
              <w:spacing w:line="360" w:lineRule="auto"/>
              <w:jc w:val="center"/>
              <w:rPr>
                <w:rFonts w:ascii="宋体" w:hAnsi="宋体"/>
                <w:b/>
                <w:bCs/>
                <w:color w:val="000000"/>
                <w:szCs w:val="20"/>
                <w:lang w:eastAsia="zh-CN"/>
              </w:rPr>
            </w:pPr>
          </w:p>
        </w:tc>
        <w:tc>
          <w:tcPr>
            <w:tcW w:w="1559" w:type="dxa"/>
            <w:tcBorders>
              <w:lef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邀约面试</w:t>
            </w:r>
          </w:p>
        </w:tc>
        <w:tc>
          <w:tcPr>
            <w:tcW w:w="6379" w:type="dxa"/>
            <w:gridSpan w:val="3"/>
            <w:vAlign w:val="center"/>
          </w:tcPr>
          <w:p>
            <w:pPr>
              <w:spacing w:line="360" w:lineRule="auto"/>
              <w:ind w:left="100" w:leftChars="50"/>
              <w:rPr>
                <w:rFonts w:ascii="宋体" w:hAnsi="宋体"/>
                <w:szCs w:val="20"/>
                <w:lang w:eastAsia="zh-CN"/>
              </w:rPr>
            </w:pPr>
            <w:r>
              <w:rPr>
                <w:rFonts w:hint="eastAsia" w:ascii="宋体" w:hAnsi="宋体"/>
                <w:szCs w:val="20"/>
                <w:lang w:eastAsia="zh-CN"/>
              </w:rPr>
              <w:t>发送面试邀约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dxa"/>
            <w:vMerge w:val="continue"/>
            <w:vAlign w:val="center"/>
          </w:tcPr>
          <w:p>
            <w:pPr>
              <w:spacing w:line="360" w:lineRule="auto"/>
              <w:jc w:val="center"/>
              <w:rPr>
                <w:rFonts w:ascii="宋体" w:hAnsi="宋体"/>
                <w:b/>
                <w:bCs/>
                <w:color w:val="000000"/>
                <w:szCs w:val="20"/>
                <w:lang w:eastAsia="zh-CN"/>
              </w:rPr>
            </w:pPr>
          </w:p>
        </w:tc>
        <w:tc>
          <w:tcPr>
            <w:tcW w:w="1559" w:type="dxa"/>
            <w:tcBorders>
              <w:lef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面试跟进</w:t>
            </w:r>
          </w:p>
        </w:tc>
        <w:tc>
          <w:tcPr>
            <w:tcW w:w="6379" w:type="dxa"/>
            <w:gridSpan w:val="3"/>
            <w:vAlign w:val="center"/>
          </w:tcPr>
          <w:p>
            <w:pPr>
              <w:spacing w:line="360" w:lineRule="auto"/>
              <w:rPr>
                <w:rFonts w:ascii="宋体" w:hAnsi="宋体"/>
                <w:szCs w:val="20"/>
                <w:lang w:eastAsia="zh-CN"/>
              </w:rPr>
            </w:pPr>
            <w:r>
              <w:rPr>
                <w:rFonts w:hint="eastAsia" w:ascii="宋体" w:hAnsi="宋体"/>
                <w:szCs w:val="20"/>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dxa"/>
            <w:vMerge w:val="continue"/>
            <w:vAlign w:val="center"/>
          </w:tcPr>
          <w:p>
            <w:pPr>
              <w:spacing w:line="360" w:lineRule="auto"/>
              <w:jc w:val="center"/>
              <w:rPr>
                <w:rFonts w:ascii="宋体" w:hAnsi="宋体"/>
                <w:b/>
                <w:bCs/>
                <w:color w:val="000000"/>
                <w:szCs w:val="20"/>
                <w:lang w:eastAsia="zh-CN"/>
              </w:rPr>
            </w:pPr>
          </w:p>
        </w:tc>
        <w:tc>
          <w:tcPr>
            <w:tcW w:w="1559" w:type="dxa"/>
            <w:tcBorders>
              <w:lef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谈薪offer发放</w:t>
            </w:r>
          </w:p>
        </w:tc>
        <w:tc>
          <w:tcPr>
            <w:tcW w:w="6379" w:type="dxa"/>
            <w:gridSpan w:val="3"/>
            <w:vAlign w:val="center"/>
          </w:tcPr>
          <w:p>
            <w:pPr>
              <w:spacing w:line="360" w:lineRule="auto"/>
              <w:ind w:left="100" w:leftChars="50"/>
              <w:rPr>
                <w:rFonts w:ascii="宋体" w:hAnsi="宋体"/>
                <w:szCs w:val="20"/>
                <w:lang w:eastAsia="zh-CN"/>
              </w:rPr>
            </w:pPr>
            <w:r>
              <w:rPr>
                <w:rFonts w:hint="eastAsia" w:ascii="宋体" w:hAnsi="宋体"/>
                <w:szCs w:val="20"/>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dxa"/>
            <w:vMerge w:val="continue"/>
            <w:vAlign w:val="center"/>
          </w:tcPr>
          <w:p>
            <w:pPr>
              <w:spacing w:line="360" w:lineRule="auto"/>
              <w:jc w:val="center"/>
              <w:rPr>
                <w:rFonts w:ascii="宋体" w:hAnsi="宋体"/>
                <w:b/>
                <w:bCs/>
                <w:color w:val="000000"/>
                <w:szCs w:val="20"/>
                <w:lang w:eastAsia="zh-CN"/>
              </w:rPr>
            </w:pPr>
          </w:p>
        </w:tc>
        <w:tc>
          <w:tcPr>
            <w:tcW w:w="1559" w:type="dxa"/>
            <w:tcBorders>
              <w:lef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入职报道跟进</w:t>
            </w:r>
          </w:p>
        </w:tc>
        <w:tc>
          <w:tcPr>
            <w:tcW w:w="6379" w:type="dxa"/>
            <w:gridSpan w:val="3"/>
            <w:vAlign w:val="center"/>
          </w:tcPr>
          <w:p>
            <w:pPr>
              <w:spacing w:line="360" w:lineRule="auto"/>
              <w:rPr>
                <w:rFonts w:ascii="宋体" w:hAnsi="宋体"/>
                <w:szCs w:val="20"/>
                <w:lang w:eastAsia="zh-CN"/>
              </w:rPr>
            </w:pPr>
            <w:r>
              <w:rPr>
                <w:rFonts w:hint="eastAsia" w:ascii="宋体" w:hAnsi="宋体"/>
                <w:szCs w:val="20"/>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38" w:type="dxa"/>
            <w:vMerge w:val="continue"/>
            <w:vAlign w:val="center"/>
          </w:tcPr>
          <w:p>
            <w:pPr>
              <w:spacing w:line="360" w:lineRule="auto"/>
              <w:jc w:val="center"/>
              <w:rPr>
                <w:rFonts w:ascii="宋体" w:hAnsi="宋体"/>
                <w:b/>
                <w:bCs/>
                <w:color w:val="000000"/>
                <w:szCs w:val="20"/>
                <w:lang w:eastAsia="zh-CN"/>
              </w:rPr>
            </w:pPr>
          </w:p>
        </w:tc>
        <w:tc>
          <w:tcPr>
            <w:tcW w:w="1559" w:type="dxa"/>
            <w:tcBorders>
              <w:left w:val="single" w:color="auto" w:sz="4" w:space="0"/>
            </w:tcBorders>
            <w:vAlign w:val="center"/>
          </w:tcPr>
          <w:p>
            <w:pPr>
              <w:spacing w:line="360" w:lineRule="auto"/>
              <w:jc w:val="center"/>
              <w:rPr>
                <w:rFonts w:ascii="宋体" w:hAnsi="宋体"/>
                <w:b/>
                <w:bCs/>
                <w:szCs w:val="20"/>
                <w:lang w:eastAsia="zh-CN"/>
              </w:rPr>
            </w:pPr>
            <w:r>
              <w:rPr>
                <w:rFonts w:hint="eastAsia" w:ascii="宋体" w:hAnsi="宋体"/>
                <w:szCs w:val="20"/>
                <w:lang w:eastAsia="zh-CN"/>
              </w:rPr>
              <w:t>完成交付</w:t>
            </w:r>
          </w:p>
        </w:tc>
        <w:tc>
          <w:tcPr>
            <w:tcW w:w="6379" w:type="dxa"/>
            <w:gridSpan w:val="3"/>
            <w:vAlign w:val="center"/>
          </w:tcPr>
          <w:p>
            <w:pPr>
              <w:spacing w:line="360" w:lineRule="auto"/>
              <w:ind w:left="100" w:leftChars="50"/>
              <w:rPr>
                <w:rFonts w:ascii="宋体" w:hAnsi="宋体"/>
                <w:szCs w:val="20"/>
                <w:lang w:eastAsia="zh-CN"/>
              </w:rPr>
            </w:pPr>
            <w:r>
              <w:rPr>
                <w:rFonts w:hint="eastAsia" w:ascii="宋体" w:hAnsi="宋体"/>
                <w:szCs w:val="20"/>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838" w:type="dxa"/>
            <w:vMerge w:val="restart"/>
            <w:vAlign w:val="center"/>
          </w:tcPr>
          <w:p>
            <w:pPr>
              <w:spacing w:line="360" w:lineRule="auto"/>
              <w:jc w:val="center"/>
              <w:rPr>
                <w:rFonts w:ascii="宋体" w:hAnsi="宋体"/>
                <w:b/>
                <w:bCs/>
                <w:color w:val="000000"/>
                <w:szCs w:val="20"/>
                <w:lang w:eastAsia="zh-CN"/>
              </w:rPr>
            </w:pPr>
            <w:r>
              <w:rPr>
                <w:rFonts w:hint="eastAsia" w:ascii="宋体" w:hAnsi="宋体"/>
                <w:b/>
                <w:bCs/>
                <w:color w:val="000000"/>
                <w:szCs w:val="20"/>
                <w:lang w:eastAsia="zh-CN"/>
              </w:rPr>
              <w:t>交付服务顾问</w:t>
            </w:r>
          </w:p>
        </w:tc>
        <w:tc>
          <w:tcPr>
            <w:tcW w:w="1559" w:type="dxa"/>
            <w:tcBorders>
              <w:lef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制定交付方案</w:t>
            </w:r>
          </w:p>
        </w:tc>
        <w:tc>
          <w:tcPr>
            <w:tcW w:w="6379" w:type="dxa"/>
            <w:gridSpan w:val="3"/>
            <w:vAlign w:val="center"/>
          </w:tcPr>
          <w:p>
            <w:pPr>
              <w:spacing w:line="360" w:lineRule="auto"/>
              <w:rPr>
                <w:rFonts w:ascii="宋体" w:hAnsi="宋体"/>
                <w:szCs w:val="20"/>
                <w:lang w:eastAsia="zh-CN"/>
              </w:rPr>
            </w:pPr>
            <w:r>
              <w:rPr>
                <w:rFonts w:hint="eastAsia" w:ascii="宋体" w:hAnsi="宋体"/>
                <w:szCs w:val="20"/>
                <w:lang w:eastAsia="zh-CN"/>
              </w:rPr>
              <w:t>发布岗位的</w:t>
            </w:r>
            <w:r>
              <w:rPr>
                <w:rFonts w:ascii="宋体" w:hAnsi="宋体"/>
                <w:szCs w:val="20"/>
                <w:lang w:eastAsia="zh-CN"/>
              </w:rPr>
              <w:t>JD</w:t>
            </w:r>
            <w:r>
              <w:rPr>
                <w:rFonts w:hint="eastAsia" w:ascii="宋体" w:hAnsi="宋体"/>
                <w:szCs w:val="20"/>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838" w:type="dxa"/>
            <w:vMerge w:val="continue"/>
            <w:vAlign w:val="center"/>
          </w:tcPr>
          <w:p>
            <w:pPr>
              <w:spacing w:line="360" w:lineRule="auto"/>
              <w:rPr>
                <w:rFonts w:ascii="宋体" w:hAnsi="宋体"/>
                <w:b/>
                <w:bCs/>
                <w:color w:val="000000"/>
                <w:szCs w:val="20"/>
                <w:lang w:eastAsia="zh-CN"/>
              </w:rPr>
            </w:pPr>
          </w:p>
        </w:tc>
        <w:tc>
          <w:tcPr>
            <w:tcW w:w="1559" w:type="dxa"/>
            <w:tcBorders>
              <w:lef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协同</w:t>
            </w:r>
            <w:r>
              <w:rPr>
                <w:rFonts w:ascii="宋体" w:hAnsi="宋体"/>
                <w:szCs w:val="20"/>
                <w:lang w:eastAsia="zh-CN"/>
              </w:rPr>
              <w:t>HR</w:t>
            </w:r>
            <w:r>
              <w:rPr>
                <w:rFonts w:hint="eastAsia" w:ascii="宋体" w:hAnsi="宋体"/>
                <w:szCs w:val="20"/>
                <w:lang w:eastAsia="zh-CN"/>
              </w:rPr>
              <w:t>交付</w:t>
            </w:r>
          </w:p>
        </w:tc>
        <w:tc>
          <w:tcPr>
            <w:tcW w:w="6379" w:type="dxa"/>
            <w:gridSpan w:val="3"/>
            <w:vAlign w:val="center"/>
          </w:tcPr>
          <w:p>
            <w:pPr>
              <w:spacing w:line="360" w:lineRule="auto"/>
              <w:rPr>
                <w:rFonts w:ascii="宋体" w:hAnsi="宋体"/>
                <w:szCs w:val="20"/>
                <w:lang w:eastAsia="zh-CN"/>
              </w:rPr>
            </w:pPr>
            <w:r>
              <w:rPr>
                <w:rFonts w:hint="eastAsia" w:ascii="宋体" w:hAnsi="宋体"/>
                <w:szCs w:val="20"/>
                <w:lang w:eastAsia="zh-CN"/>
              </w:rPr>
              <w:t>制定H</w:t>
            </w:r>
            <w:r>
              <w:rPr>
                <w:rFonts w:ascii="宋体" w:hAnsi="宋体"/>
                <w:szCs w:val="20"/>
                <w:lang w:eastAsia="zh-CN"/>
              </w:rPr>
              <w:t>R</w:t>
            </w:r>
            <w:r>
              <w:rPr>
                <w:rFonts w:hint="eastAsia" w:ascii="宋体" w:hAnsi="宋体"/>
                <w:szCs w:val="20"/>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838" w:type="dxa"/>
            <w:vMerge w:val="continue"/>
            <w:vAlign w:val="center"/>
          </w:tcPr>
          <w:p>
            <w:pPr>
              <w:spacing w:line="360" w:lineRule="auto"/>
              <w:rPr>
                <w:rFonts w:ascii="宋体" w:hAnsi="宋体"/>
                <w:b/>
                <w:bCs/>
                <w:color w:val="000000"/>
                <w:szCs w:val="20"/>
                <w:lang w:eastAsia="zh-CN"/>
              </w:rPr>
            </w:pPr>
          </w:p>
        </w:tc>
        <w:tc>
          <w:tcPr>
            <w:tcW w:w="1559" w:type="dxa"/>
            <w:tcBorders>
              <w:lef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完成交付</w:t>
            </w:r>
          </w:p>
        </w:tc>
        <w:tc>
          <w:tcPr>
            <w:tcW w:w="6379" w:type="dxa"/>
            <w:gridSpan w:val="3"/>
            <w:vAlign w:val="center"/>
          </w:tcPr>
          <w:p>
            <w:pPr>
              <w:spacing w:line="360" w:lineRule="auto"/>
              <w:rPr>
                <w:rFonts w:ascii="宋体" w:hAnsi="宋体"/>
                <w:szCs w:val="20"/>
                <w:lang w:eastAsia="zh-CN"/>
              </w:rPr>
            </w:pPr>
            <w:r>
              <w:rPr>
                <w:rFonts w:hint="eastAsia" w:ascii="宋体" w:hAnsi="宋体"/>
                <w:szCs w:val="20"/>
                <w:lang w:eastAsia="zh-CN"/>
              </w:rPr>
              <w:t>为企业提供入职画像数据报表和分析报告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9776" w:type="dxa"/>
            <w:gridSpan w:val="5"/>
            <w:vAlign w:val="center"/>
          </w:tcPr>
          <w:p>
            <w:pPr>
              <w:spacing w:line="360" w:lineRule="auto"/>
              <w:jc w:val="center"/>
              <w:rPr>
                <w:rFonts w:ascii="宋体" w:hAnsi="宋体"/>
                <w:b/>
                <w:bCs/>
                <w:sz w:val="28"/>
                <w:szCs w:val="28"/>
                <w:lang w:eastAsia="zh-CN"/>
              </w:rPr>
            </w:pPr>
            <w:r>
              <w:rPr>
                <w:rFonts w:hint="eastAsia" w:ascii="宋体" w:hAnsi="宋体"/>
                <w:b/>
                <w:bCs/>
                <w:sz w:val="28"/>
                <w:szCs w:val="28"/>
                <w:lang w:eastAsia="zh-CN"/>
              </w:rPr>
              <w:t>加购臻享（双身份）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838" w:type="dxa"/>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产品名称</w:t>
            </w:r>
          </w:p>
        </w:tc>
        <w:tc>
          <w:tcPr>
            <w:tcW w:w="1559" w:type="dxa"/>
            <w:tcBorders>
              <w:left w:val="single" w:color="auto" w:sz="4" w:space="0"/>
            </w:tcBorders>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数量</w:t>
            </w:r>
          </w:p>
        </w:tc>
        <w:tc>
          <w:tcPr>
            <w:tcW w:w="993" w:type="dxa"/>
            <w:tcBorders>
              <w:right w:val="single" w:color="auto" w:sz="4" w:space="0"/>
            </w:tcBorders>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单位</w:t>
            </w:r>
          </w:p>
        </w:tc>
        <w:tc>
          <w:tcPr>
            <w:tcW w:w="850" w:type="dxa"/>
            <w:tcBorders>
              <w:left w:val="single" w:color="auto" w:sz="4" w:space="0"/>
              <w:right w:val="single" w:color="auto" w:sz="4" w:space="0"/>
            </w:tcBorders>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周期</w:t>
            </w:r>
          </w:p>
        </w:tc>
        <w:tc>
          <w:tcPr>
            <w:tcW w:w="4536" w:type="dxa"/>
            <w:tcBorders>
              <w:left w:val="single" w:color="auto" w:sz="4" w:space="0"/>
            </w:tcBorders>
            <w:vAlign w:val="center"/>
          </w:tcPr>
          <w:p>
            <w:pPr>
              <w:spacing w:line="360" w:lineRule="auto"/>
              <w:jc w:val="center"/>
              <w:rPr>
                <w:rFonts w:ascii="宋体" w:hAnsi="宋体"/>
                <w:b/>
                <w:bCs/>
                <w:sz w:val="24"/>
                <w:szCs w:val="24"/>
                <w:lang w:eastAsia="zh-CN"/>
              </w:rPr>
            </w:pPr>
            <w:r>
              <w:rPr>
                <w:rFonts w:hint="eastAsia" w:ascii="宋体" w:hAnsi="宋体"/>
                <w:b/>
                <w:bCs/>
                <w:sz w:val="24"/>
                <w:szCs w:val="24"/>
                <w:lang w:eastAsia="zh-CN"/>
              </w:rPr>
              <w:t>功能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838" w:type="dxa"/>
            <w:vAlign w:val="center"/>
          </w:tcPr>
          <w:p>
            <w:pPr>
              <w:spacing w:line="360" w:lineRule="auto"/>
              <w:jc w:val="center"/>
              <w:rPr>
                <w:rFonts w:ascii="宋体" w:hAnsi="宋体"/>
                <w:color w:val="000000"/>
                <w:szCs w:val="20"/>
                <w:lang w:eastAsia="zh-CN"/>
              </w:rPr>
            </w:pPr>
            <w:r>
              <w:rPr>
                <w:rFonts w:hint="eastAsia" w:ascii="宋体" w:hAnsi="宋体"/>
                <w:color w:val="000000"/>
                <w:szCs w:val="20"/>
                <w:lang w:eastAsia="zh-CN"/>
              </w:rPr>
              <w:t>同时在线职位数</w:t>
            </w:r>
          </w:p>
        </w:tc>
        <w:tc>
          <w:tcPr>
            <w:tcW w:w="1559" w:type="dxa"/>
            <w:tcBorders>
              <w:lef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不限</w:t>
            </w:r>
          </w:p>
        </w:tc>
        <w:tc>
          <w:tcPr>
            <w:tcW w:w="993" w:type="dxa"/>
            <w:tcBorders>
              <w:righ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个</w:t>
            </w:r>
          </w:p>
        </w:tc>
        <w:tc>
          <w:tcPr>
            <w:tcW w:w="850" w:type="dxa"/>
            <w:vMerge w:val="restart"/>
            <w:tcBorders>
              <w:left w:val="single" w:color="auto" w:sz="4" w:space="0"/>
              <w:right w:val="single" w:color="auto" w:sz="4" w:space="0"/>
            </w:tcBorders>
            <w:vAlign w:val="center"/>
          </w:tcPr>
          <w:p>
            <w:pPr>
              <w:spacing w:line="360" w:lineRule="auto"/>
              <w:rPr>
                <w:rFonts w:ascii="宋体" w:hAnsi="宋体"/>
                <w:b/>
                <w:bCs/>
                <w:szCs w:val="20"/>
                <w:lang w:eastAsia="zh-CN"/>
              </w:rPr>
            </w:pPr>
            <w:r>
              <w:rPr>
                <w:rFonts w:hint="eastAsia" w:ascii="宋体" w:hAnsi="宋体"/>
                <w:szCs w:val="20"/>
                <w:lang w:eastAsia="zh-CN"/>
              </w:rPr>
              <w:t>1</w:t>
            </w:r>
            <w:r>
              <w:rPr>
                <w:rFonts w:ascii="宋体" w:hAnsi="宋体"/>
                <w:szCs w:val="20"/>
                <w:lang w:eastAsia="zh-CN"/>
              </w:rPr>
              <w:t>2</w:t>
            </w:r>
            <w:r>
              <w:rPr>
                <w:rFonts w:hint="eastAsia" w:ascii="宋体" w:hAnsi="宋体"/>
                <w:szCs w:val="20"/>
                <w:lang w:eastAsia="zh-CN"/>
              </w:rPr>
              <w:t>个月</w:t>
            </w:r>
          </w:p>
        </w:tc>
        <w:tc>
          <w:tcPr>
            <w:tcW w:w="4536" w:type="dxa"/>
            <w:tcBorders>
              <w:left w:val="single" w:color="auto" w:sz="4" w:space="0"/>
            </w:tcBorders>
            <w:vAlign w:val="center"/>
          </w:tcPr>
          <w:p>
            <w:pPr>
              <w:spacing w:line="360" w:lineRule="auto"/>
              <w:jc w:val="center"/>
              <w:rPr>
                <w:rFonts w:ascii="宋体" w:hAnsi="宋体"/>
                <w:szCs w:val="20"/>
                <w:lang w:eastAsia="zh-CN"/>
              </w:rPr>
            </w:pPr>
            <w:r>
              <w:rPr>
                <w:rFonts w:hint="eastAsia" w:ascii="宋体" w:hAnsi="宋体"/>
                <w:szCs w:val="20"/>
                <w:lang w:eastAsia="zh-CN"/>
              </w:rPr>
              <w:t>企业所有账号下同时在线职位数没有上限；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838" w:type="dxa"/>
            <w:vAlign w:val="center"/>
          </w:tcPr>
          <w:p>
            <w:pPr>
              <w:spacing w:line="360" w:lineRule="auto"/>
              <w:jc w:val="center"/>
              <w:rPr>
                <w:rFonts w:ascii="宋体" w:hAnsi="宋体"/>
                <w:szCs w:val="22"/>
              </w:rPr>
            </w:pPr>
            <w:r>
              <w:rPr>
                <w:rFonts w:hint="eastAsia" w:ascii="宋体" w:hAnsi="宋体"/>
                <w:szCs w:val="20"/>
              </w:rPr>
              <w:t>置顶</w:t>
            </w:r>
          </w:p>
        </w:tc>
        <w:tc>
          <w:tcPr>
            <w:tcW w:w="1559" w:type="dxa"/>
            <w:tcBorders>
              <w:left w:val="single" w:color="auto" w:sz="4" w:space="0"/>
            </w:tcBorders>
            <w:vAlign w:val="center"/>
          </w:tcPr>
          <w:p>
            <w:pPr>
              <w:spacing w:line="360" w:lineRule="auto"/>
              <w:jc w:val="center"/>
              <w:rPr>
                <w:rFonts w:ascii="宋体" w:hAnsi="宋体"/>
                <w:sz w:val="21"/>
                <w:szCs w:val="21"/>
                <w:lang w:eastAsia="zh-CN"/>
              </w:rPr>
            </w:pPr>
            <w:r>
              <w:rPr>
                <w:rFonts w:ascii="宋体" w:hAnsi="宋体"/>
                <w:szCs w:val="20"/>
              </w:rPr>
              <w:t>50</w:t>
            </w:r>
          </w:p>
        </w:tc>
        <w:tc>
          <w:tcPr>
            <w:tcW w:w="993" w:type="dxa"/>
            <w:tcBorders>
              <w:right w:val="single" w:color="auto" w:sz="4" w:space="0"/>
            </w:tcBorders>
            <w:vAlign w:val="center"/>
          </w:tcPr>
          <w:p>
            <w:pPr>
              <w:spacing w:line="360" w:lineRule="auto"/>
              <w:jc w:val="center"/>
              <w:rPr>
                <w:rFonts w:ascii="宋体" w:hAnsi="宋体"/>
                <w:sz w:val="18"/>
                <w:szCs w:val="18"/>
                <w:lang w:eastAsia="zh-CN"/>
              </w:rPr>
            </w:pPr>
            <w:r>
              <w:rPr>
                <w:rFonts w:hint="eastAsia" w:ascii="宋体" w:hAnsi="宋体"/>
                <w:szCs w:val="20"/>
              </w:rPr>
              <w:t>次</w:t>
            </w:r>
          </w:p>
        </w:tc>
        <w:tc>
          <w:tcPr>
            <w:tcW w:w="850" w:type="dxa"/>
            <w:vMerge w:val="continue"/>
            <w:tcBorders>
              <w:left w:val="single" w:color="auto" w:sz="4" w:space="0"/>
              <w:right w:val="single" w:color="auto" w:sz="4" w:space="0"/>
            </w:tcBorders>
            <w:vAlign w:val="center"/>
          </w:tcPr>
          <w:p>
            <w:pPr>
              <w:spacing w:line="360" w:lineRule="auto"/>
              <w:rPr>
                <w:rFonts w:ascii="宋体" w:hAnsi="宋体"/>
                <w:sz w:val="18"/>
                <w:szCs w:val="18"/>
                <w:lang w:eastAsia="zh-CN"/>
              </w:rPr>
            </w:pPr>
          </w:p>
        </w:tc>
        <w:tc>
          <w:tcPr>
            <w:tcW w:w="4536" w:type="dxa"/>
            <w:tcBorders>
              <w:left w:val="single" w:color="auto" w:sz="4" w:space="0"/>
            </w:tcBorders>
          </w:tcPr>
          <w:p>
            <w:pPr>
              <w:spacing w:line="360" w:lineRule="auto"/>
              <w:rPr>
                <w:rFonts w:ascii="宋体" w:hAnsi="宋体"/>
                <w:sz w:val="18"/>
                <w:szCs w:val="18"/>
                <w:lang w:eastAsia="zh-CN"/>
              </w:rPr>
            </w:pPr>
            <w:r>
              <w:rPr>
                <w:rFonts w:hint="eastAsia" w:ascii="宋体" w:hAnsi="宋体"/>
                <w:szCs w:val="20"/>
                <w:lang w:eastAsia="zh-CN"/>
              </w:rPr>
              <w:t>将选中职位的展示信息提高到对应职位的前排展示，并扣除1次置顶权限；随着时间推移和其他置顶职位数量的增加，职位排名逐渐下降；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838" w:type="dxa"/>
            <w:vAlign w:val="center"/>
          </w:tcPr>
          <w:p>
            <w:pPr>
              <w:spacing w:line="360" w:lineRule="auto"/>
              <w:jc w:val="center"/>
              <w:rPr>
                <w:rFonts w:ascii="宋体" w:hAnsi="宋体"/>
                <w:color w:val="000000"/>
                <w:sz w:val="21"/>
                <w:szCs w:val="21"/>
                <w:lang w:eastAsia="zh-CN"/>
              </w:rPr>
            </w:pPr>
            <w:r>
              <w:rPr>
                <w:rFonts w:hint="eastAsia" w:ascii="宋体" w:hAnsi="宋体"/>
                <w:szCs w:val="20"/>
              </w:rPr>
              <w:t>刷新</w:t>
            </w:r>
          </w:p>
        </w:tc>
        <w:tc>
          <w:tcPr>
            <w:tcW w:w="1559" w:type="dxa"/>
            <w:tcBorders>
              <w:left w:val="single" w:color="auto" w:sz="4" w:space="0"/>
            </w:tcBorders>
            <w:vAlign w:val="center"/>
          </w:tcPr>
          <w:p>
            <w:pPr>
              <w:spacing w:line="360" w:lineRule="auto"/>
              <w:jc w:val="center"/>
              <w:rPr>
                <w:rFonts w:ascii="宋体" w:hAnsi="宋体"/>
                <w:sz w:val="21"/>
                <w:szCs w:val="21"/>
                <w:lang w:eastAsia="zh-CN"/>
              </w:rPr>
            </w:pPr>
            <w:r>
              <w:rPr>
                <w:rFonts w:ascii="宋体" w:hAnsi="宋体"/>
                <w:szCs w:val="20"/>
              </w:rPr>
              <w:t>10</w:t>
            </w:r>
          </w:p>
        </w:tc>
        <w:tc>
          <w:tcPr>
            <w:tcW w:w="993" w:type="dxa"/>
            <w:tcBorders>
              <w:right w:val="single" w:color="auto" w:sz="4" w:space="0"/>
            </w:tcBorders>
            <w:vAlign w:val="center"/>
          </w:tcPr>
          <w:p>
            <w:pPr>
              <w:spacing w:line="360" w:lineRule="auto"/>
              <w:jc w:val="center"/>
              <w:rPr>
                <w:rFonts w:ascii="宋体" w:hAnsi="宋体"/>
                <w:sz w:val="18"/>
                <w:szCs w:val="18"/>
                <w:lang w:eastAsia="zh-CN"/>
              </w:rPr>
            </w:pPr>
            <w:r>
              <w:rPr>
                <w:rFonts w:hint="eastAsia" w:ascii="宋体" w:hAnsi="宋体"/>
                <w:szCs w:val="20"/>
              </w:rPr>
              <w:t>次</w:t>
            </w:r>
          </w:p>
        </w:tc>
        <w:tc>
          <w:tcPr>
            <w:tcW w:w="850" w:type="dxa"/>
            <w:vMerge w:val="continue"/>
            <w:tcBorders>
              <w:left w:val="single" w:color="auto" w:sz="4" w:space="0"/>
              <w:right w:val="single" w:color="auto" w:sz="4" w:space="0"/>
            </w:tcBorders>
            <w:vAlign w:val="center"/>
          </w:tcPr>
          <w:p>
            <w:pPr>
              <w:spacing w:line="360" w:lineRule="auto"/>
              <w:rPr>
                <w:rFonts w:ascii="宋体" w:hAnsi="宋体"/>
                <w:sz w:val="18"/>
                <w:szCs w:val="18"/>
                <w:lang w:eastAsia="zh-CN"/>
              </w:rPr>
            </w:pPr>
          </w:p>
        </w:tc>
        <w:tc>
          <w:tcPr>
            <w:tcW w:w="4536" w:type="dxa"/>
            <w:tcBorders>
              <w:left w:val="single" w:color="auto" w:sz="4" w:space="0"/>
            </w:tcBorders>
          </w:tcPr>
          <w:p>
            <w:pPr>
              <w:spacing w:line="360" w:lineRule="auto"/>
              <w:rPr>
                <w:rFonts w:ascii="宋体" w:hAnsi="宋体"/>
                <w:sz w:val="18"/>
                <w:szCs w:val="18"/>
                <w:lang w:eastAsia="zh-CN"/>
              </w:rPr>
            </w:pPr>
            <w:r>
              <w:rPr>
                <w:rFonts w:hint="eastAsia" w:ascii="宋体" w:hAnsi="宋体"/>
                <w:szCs w:val="20"/>
                <w:lang w:eastAsia="zh-CN"/>
              </w:rPr>
              <w:t>增加职位曝光量，刷新次数越多，职位在平台排名越靠前；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838" w:type="dxa"/>
            <w:vAlign w:val="center"/>
          </w:tcPr>
          <w:p>
            <w:pPr>
              <w:spacing w:line="360" w:lineRule="auto"/>
              <w:jc w:val="center"/>
              <w:rPr>
                <w:rFonts w:ascii="宋体" w:hAnsi="宋体"/>
                <w:color w:val="000000"/>
                <w:sz w:val="21"/>
                <w:szCs w:val="21"/>
                <w:lang w:eastAsia="zh-CN"/>
              </w:rPr>
            </w:pPr>
            <w:r>
              <w:rPr>
                <w:rFonts w:hint="eastAsia" w:ascii="宋体" w:hAnsi="宋体"/>
                <w:szCs w:val="20"/>
                <w:lang w:eastAsia="zh-CN"/>
              </w:rPr>
              <w:t>招聘专区侧边栏固定广告位</w:t>
            </w:r>
          </w:p>
        </w:tc>
        <w:tc>
          <w:tcPr>
            <w:tcW w:w="1559" w:type="dxa"/>
            <w:tcBorders>
              <w:left w:val="single" w:color="auto" w:sz="4" w:space="0"/>
            </w:tcBorders>
            <w:vAlign w:val="center"/>
          </w:tcPr>
          <w:p>
            <w:pPr>
              <w:spacing w:line="360" w:lineRule="auto"/>
              <w:jc w:val="center"/>
              <w:rPr>
                <w:rFonts w:ascii="宋体" w:hAnsi="宋体"/>
                <w:sz w:val="21"/>
                <w:szCs w:val="21"/>
                <w:lang w:eastAsia="zh-CN"/>
              </w:rPr>
            </w:pPr>
            <w:r>
              <w:rPr>
                <w:rFonts w:hint="eastAsia" w:ascii="宋体" w:hAnsi="宋体"/>
                <w:szCs w:val="20"/>
              </w:rPr>
              <w:t>1</w:t>
            </w:r>
          </w:p>
        </w:tc>
        <w:tc>
          <w:tcPr>
            <w:tcW w:w="993" w:type="dxa"/>
            <w:tcBorders>
              <w:right w:val="single" w:color="auto" w:sz="4" w:space="0"/>
            </w:tcBorders>
            <w:vAlign w:val="center"/>
          </w:tcPr>
          <w:p>
            <w:pPr>
              <w:spacing w:line="360" w:lineRule="auto"/>
              <w:jc w:val="center"/>
              <w:rPr>
                <w:rFonts w:ascii="宋体" w:hAnsi="宋体"/>
                <w:sz w:val="18"/>
                <w:szCs w:val="18"/>
                <w:lang w:eastAsia="zh-CN"/>
              </w:rPr>
            </w:pPr>
            <w:r>
              <w:rPr>
                <w:rFonts w:hint="eastAsia" w:ascii="宋体" w:hAnsi="宋体"/>
                <w:szCs w:val="20"/>
              </w:rPr>
              <w:t>周</w:t>
            </w:r>
          </w:p>
        </w:tc>
        <w:tc>
          <w:tcPr>
            <w:tcW w:w="850" w:type="dxa"/>
            <w:vMerge w:val="continue"/>
            <w:tcBorders>
              <w:left w:val="single" w:color="auto" w:sz="4" w:space="0"/>
              <w:right w:val="single" w:color="auto" w:sz="4" w:space="0"/>
            </w:tcBorders>
            <w:vAlign w:val="center"/>
          </w:tcPr>
          <w:p>
            <w:pPr>
              <w:spacing w:line="360" w:lineRule="auto"/>
              <w:rPr>
                <w:rFonts w:ascii="宋体" w:hAnsi="宋体"/>
                <w:sz w:val="18"/>
                <w:szCs w:val="18"/>
                <w:lang w:eastAsia="zh-CN"/>
              </w:rPr>
            </w:pPr>
          </w:p>
        </w:tc>
        <w:tc>
          <w:tcPr>
            <w:tcW w:w="4536" w:type="dxa"/>
            <w:tcBorders>
              <w:left w:val="single" w:color="auto" w:sz="4" w:space="0"/>
            </w:tcBorders>
          </w:tcPr>
          <w:p>
            <w:pPr>
              <w:spacing w:line="360" w:lineRule="auto"/>
              <w:rPr>
                <w:rFonts w:ascii="宋体" w:hAnsi="宋体"/>
                <w:sz w:val="18"/>
                <w:szCs w:val="18"/>
                <w:lang w:eastAsia="zh-CN"/>
              </w:rPr>
            </w:pPr>
            <w:r>
              <w:rPr>
                <w:rFonts w:hint="eastAsia" w:ascii="宋体" w:hAnsi="宋体"/>
                <w:szCs w:val="20"/>
                <w:lang w:eastAsia="zh-CN"/>
              </w:rPr>
              <w:t>在主网站 www.ztzhipin.com 的“招聘专区”版块展示 为期1周 的企业招聘形象，加强企业职位曝光，提高招聘效果；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838" w:type="dxa"/>
            <w:vAlign w:val="center"/>
          </w:tcPr>
          <w:p>
            <w:pPr>
              <w:spacing w:line="360" w:lineRule="auto"/>
              <w:jc w:val="center"/>
              <w:rPr>
                <w:rFonts w:ascii="宋体" w:hAnsi="宋体"/>
                <w:color w:val="000000"/>
                <w:sz w:val="21"/>
                <w:szCs w:val="21"/>
                <w:lang w:eastAsia="zh-CN"/>
              </w:rPr>
            </w:pPr>
            <w:r>
              <w:rPr>
                <w:rFonts w:hint="eastAsia" w:ascii="宋体" w:hAnsi="宋体"/>
                <w:color w:val="000000" w:themeColor="text1"/>
                <w:szCs w:val="20"/>
                <w14:textFill>
                  <w14:solidFill>
                    <w14:schemeClr w14:val="tx1"/>
                  </w14:solidFill>
                </w14:textFill>
              </w:rPr>
              <w:t>推聊卡</w:t>
            </w:r>
          </w:p>
        </w:tc>
        <w:tc>
          <w:tcPr>
            <w:tcW w:w="1559" w:type="dxa"/>
            <w:tcBorders>
              <w:left w:val="single" w:color="auto" w:sz="4" w:space="0"/>
            </w:tcBorders>
            <w:vAlign w:val="center"/>
          </w:tcPr>
          <w:p>
            <w:pPr>
              <w:spacing w:line="360" w:lineRule="auto"/>
              <w:jc w:val="center"/>
              <w:rPr>
                <w:rFonts w:ascii="宋体" w:hAnsi="宋体"/>
                <w:szCs w:val="20"/>
              </w:rPr>
            </w:pPr>
            <w:r>
              <w:rPr>
                <w:rFonts w:hint="eastAsia" w:ascii="宋体" w:hAnsi="宋体"/>
                <w:szCs w:val="20"/>
              </w:rPr>
              <w:t>1</w:t>
            </w:r>
          </w:p>
        </w:tc>
        <w:tc>
          <w:tcPr>
            <w:tcW w:w="993" w:type="dxa"/>
            <w:tcBorders>
              <w:right w:val="single" w:color="auto" w:sz="4" w:space="0"/>
            </w:tcBorders>
            <w:vAlign w:val="center"/>
          </w:tcPr>
          <w:p>
            <w:pPr>
              <w:spacing w:line="360" w:lineRule="auto"/>
              <w:jc w:val="center"/>
              <w:rPr>
                <w:rFonts w:ascii="宋体" w:hAnsi="宋体"/>
                <w:sz w:val="18"/>
                <w:szCs w:val="18"/>
                <w:lang w:eastAsia="zh-CN"/>
              </w:rPr>
            </w:pPr>
            <w:r>
              <w:rPr>
                <w:rFonts w:hint="eastAsia" w:ascii="宋体" w:hAnsi="宋体"/>
                <w:szCs w:val="20"/>
              </w:rPr>
              <w:t>张</w:t>
            </w:r>
          </w:p>
        </w:tc>
        <w:tc>
          <w:tcPr>
            <w:tcW w:w="850" w:type="dxa"/>
            <w:vMerge w:val="continue"/>
            <w:tcBorders>
              <w:left w:val="single" w:color="auto" w:sz="4" w:space="0"/>
              <w:right w:val="single" w:color="auto" w:sz="4" w:space="0"/>
            </w:tcBorders>
            <w:vAlign w:val="center"/>
          </w:tcPr>
          <w:p>
            <w:pPr>
              <w:spacing w:line="360" w:lineRule="auto"/>
              <w:rPr>
                <w:rFonts w:ascii="宋体" w:hAnsi="宋体"/>
                <w:sz w:val="18"/>
                <w:szCs w:val="18"/>
                <w:lang w:eastAsia="zh-CN"/>
              </w:rPr>
            </w:pPr>
          </w:p>
        </w:tc>
        <w:tc>
          <w:tcPr>
            <w:tcW w:w="4536" w:type="dxa"/>
            <w:tcBorders>
              <w:left w:val="single" w:color="auto" w:sz="4" w:space="0"/>
            </w:tcBorders>
          </w:tcPr>
          <w:p>
            <w:pPr>
              <w:spacing w:line="360" w:lineRule="auto"/>
              <w:rPr>
                <w:rFonts w:ascii="宋体" w:hAnsi="宋体"/>
                <w:sz w:val="18"/>
                <w:szCs w:val="18"/>
                <w:lang w:eastAsia="zh-CN"/>
              </w:rPr>
            </w:pPr>
            <w:r>
              <w:rPr>
                <w:rFonts w:hint="eastAsia" w:ascii="宋体" w:hAnsi="宋体"/>
                <w:szCs w:val="20"/>
                <w:lang w:eastAsia="zh-CN"/>
              </w:rPr>
              <w:t>招聘HR用户可在推荐牛人版块及人才搜索发起主动在线沟通100人/天（每张推聊卡），候选人主动发起沟通者不计算在此列；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838" w:type="dxa"/>
            <w:vAlign w:val="center"/>
          </w:tcPr>
          <w:p>
            <w:pPr>
              <w:spacing w:line="360" w:lineRule="auto"/>
              <w:jc w:val="center"/>
              <w:rPr>
                <w:rFonts w:ascii="宋体" w:hAnsi="宋体"/>
                <w:color w:val="000000" w:themeColor="text1"/>
                <w:szCs w:val="22"/>
                <w14:textFill>
                  <w14:solidFill>
                    <w14:schemeClr w14:val="tx1"/>
                  </w14:solidFill>
                </w14:textFill>
              </w:rPr>
            </w:pPr>
            <w:r>
              <w:rPr>
                <w:rFonts w:hint="eastAsia" w:ascii="宋体" w:hAnsi="宋体"/>
                <w:szCs w:val="20"/>
              </w:rPr>
              <w:t>首页推荐职位专区</w:t>
            </w:r>
          </w:p>
        </w:tc>
        <w:tc>
          <w:tcPr>
            <w:tcW w:w="1559" w:type="dxa"/>
            <w:tcBorders>
              <w:left w:val="single" w:color="auto" w:sz="4" w:space="0"/>
            </w:tcBorders>
            <w:vAlign w:val="center"/>
          </w:tcPr>
          <w:p>
            <w:pPr>
              <w:spacing w:line="360" w:lineRule="auto"/>
              <w:jc w:val="center"/>
              <w:rPr>
                <w:rFonts w:ascii="宋体" w:hAnsi="宋体"/>
                <w:szCs w:val="22"/>
              </w:rPr>
            </w:pPr>
            <w:r>
              <w:rPr>
                <w:rFonts w:hint="eastAsia" w:ascii="宋体" w:hAnsi="宋体"/>
                <w:szCs w:val="20"/>
              </w:rPr>
              <w:t>1</w:t>
            </w:r>
          </w:p>
        </w:tc>
        <w:tc>
          <w:tcPr>
            <w:tcW w:w="993" w:type="dxa"/>
            <w:tcBorders>
              <w:right w:val="single" w:color="auto" w:sz="4" w:space="0"/>
            </w:tcBorders>
            <w:vAlign w:val="center"/>
          </w:tcPr>
          <w:p>
            <w:pPr>
              <w:spacing w:line="360" w:lineRule="auto"/>
              <w:jc w:val="center"/>
              <w:rPr>
                <w:rFonts w:ascii="宋体" w:hAnsi="宋体"/>
                <w:szCs w:val="22"/>
              </w:rPr>
            </w:pPr>
            <w:r>
              <w:rPr>
                <w:rFonts w:hint="eastAsia" w:ascii="宋体" w:hAnsi="宋体"/>
                <w:sz w:val="22"/>
                <w:szCs w:val="22"/>
                <w:lang w:eastAsia="zh-CN"/>
              </w:rPr>
              <w:t>月</w:t>
            </w:r>
          </w:p>
        </w:tc>
        <w:tc>
          <w:tcPr>
            <w:tcW w:w="850" w:type="dxa"/>
            <w:vMerge w:val="continue"/>
            <w:tcBorders>
              <w:left w:val="single" w:color="auto" w:sz="4" w:space="0"/>
              <w:right w:val="single" w:color="auto" w:sz="4" w:space="0"/>
            </w:tcBorders>
            <w:vAlign w:val="center"/>
          </w:tcPr>
          <w:p>
            <w:pPr>
              <w:spacing w:line="360" w:lineRule="auto"/>
              <w:rPr>
                <w:rFonts w:ascii="宋体" w:hAnsi="宋体"/>
                <w:sz w:val="18"/>
                <w:szCs w:val="18"/>
                <w:lang w:eastAsia="zh-CN"/>
              </w:rPr>
            </w:pPr>
          </w:p>
        </w:tc>
        <w:tc>
          <w:tcPr>
            <w:tcW w:w="4536" w:type="dxa"/>
            <w:tcBorders>
              <w:left w:val="single" w:color="auto" w:sz="4" w:space="0"/>
            </w:tcBorders>
          </w:tcPr>
          <w:p>
            <w:pPr>
              <w:spacing w:line="360" w:lineRule="auto"/>
              <w:rPr>
                <w:rFonts w:ascii="宋体" w:hAnsi="宋体"/>
                <w:szCs w:val="22"/>
                <w:lang w:eastAsia="zh-CN"/>
              </w:rPr>
            </w:pPr>
            <w:r>
              <w:rPr>
                <w:rFonts w:hint="eastAsia" w:ascii="宋体" w:hAnsi="宋体"/>
                <w:sz w:val="18"/>
                <w:szCs w:val="18"/>
                <w:lang w:eastAsia="zh-CN"/>
              </w:rPr>
              <w:t>在主网站 www.ztzhipin.com 的首页“招聘”推荐职位专区，可以提高职位的曝光，也相当于提高公司的品牌曝光</w:t>
            </w:r>
          </w:p>
        </w:tc>
      </w:tr>
    </w:tbl>
    <w:p>
      <w:pPr>
        <w:spacing w:before="120" w:beforeLines="50" w:line="360" w:lineRule="auto"/>
        <w:ind w:firstLine="420"/>
        <w:rPr>
          <w:rFonts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 </w:t>
      </w:r>
      <w:r>
        <w:rPr>
          <w:rFonts w:hint="eastAsia" w:ascii="宋体" w:hAnsi="宋体"/>
          <w:b/>
          <w:bCs/>
          <w:sz w:val="24"/>
          <w:szCs w:val="24"/>
          <w:lang w:eastAsia="zh-CN"/>
        </w:rPr>
        <w:t>元，大写</w:t>
      </w:r>
      <w:r>
        <w:rPr>
          <w:rFonts w:hint="eastAsia" w:ascii="宋体" w:hAnsi="宋体"/>
          <w:b/>
          <w:bCs/>
          <w:sz w:val="24"/>
          <w:szCs w:val="24"/>
          <w:u w:val="single"/>
          <w:lang w:eastAsia="zh-CN"/>
        </w:rPr>
        <w:t xml:space="preserve"> / </w:t>
      </w:r>
      <w:r>
        <w:rPr>
          <w:rFonts w:hint="eastAsia" w:ascii="宋体" w:hAnsi="宋体"/>
          <w:b/>
          <w:bCs/>
          <w:sz w:val="24"/>
          <w:szCs w:val="24"/>
          <w:lang w:eastAsia="zh-CN"/>
        </w:rPr>
        <w:t>。</w:t>
      </w:r>
    </w:p>
    <w:p>
      <w:pPr>
        <w:pStyle w:val="14"/>
        <w:numPr>
          <w:ilvl w:val="0"/>
          <w:numId w:val="1"/>
        </w:numPr>
        <w:spacing w:line="360" w:lineRule="auto"/>
        <w:ind w:firstLineChars="0"/>
        <w:outlineLvl w:val="0"/>
        <w:rPr>
          <w:rFonts w:ascii="宋体" w:hAnsi="宋体"/>
          <w:b/>
          <w:bCs/>
          <w:sz w:val="24"/>
          <w:szCs w:val="24"/>
          <w:lang w:eastAsia="zh-CN"/>
        </w:rPr>
      </w:pPr>
      <w:r>
        <w:rPr>
          <w:rFonts w:hint="eastAsia" w:ascii="宋体" w:hAnsi="宋体"/>
          <w:b/>
          <w:bCs/>
          <w:sz w:val="24"/>
          <w:szCs w:val="24"/>
          <w:lang w:eastAsia="zh-CN"/>
        </w:rPr>
        <w:t>费用及支付</w:t>
      </w:r>
      <w:bookmarkStart w:id="0" w:name="OLE_LINK5"/>
      <w:bookmarkStart w:id="1" w:name="OLE_LINK6"/>
    </w:p>
    <w:p>
      <w:pPr>
        <w:pStyle w:val="14"/>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hint="eastAsia" w:ascii="宋体" w:hAnsi="宋体"/>
          <w:b/>
          <w:bCs/>
          <w:color w:val="000000" w:themeColor="text1"/>
          <w:sz w:val="24"/>
          <w:szCs w:val="24"/>
          <w:lang w:eastAsia="zh-CN"/>
          <w14:textFill>
            <w14:solidFill>
              <w14:schemeClr w14:val="tx1"/>
            </w14:solidFill>
          </w14:textFill>
        </w:rPr>
        <w:t>加购</w:t>
      </w:r>
      <w:bookmarkEnd w:id="0"/>
      <w:bookmarkEnd w:id="1"/>
      <w:bookmarkEnd w:id="2"/>
      <w:bookmarkEnd w:id="3"/>
      <w:r>
        <w:rPr>
          <w:rFonts w:hint="eastAsia" w:ascii="宋体" w:hAnsi="宋体"/>
          <w:b/>
          <w:bCs/>
          <w:color w:val="000000" w:themeColor="text1"/>
          <w:sz w:val="24"/>
          <w:szCs w:val="24"/>
          <w:lang w:eastAsia="zh-CN"/>
          <w14:textFill>
            <w14:solidFill>
              <w14:schemeClr w14:val="tx1"/>
            </w14:solidFill>
          </w14:textFill>
        </w:rPr>
        <w:t>臻享的费用及支付</w:t>
      </w:r>
    </w:p>
    <w:p>
      <w:pPr>
        <w:spacing w:line="360" w:lineRule="auto"/>
        <w:rPr>
          <w:rFonts w:ascii="宋体" w:hAnsi="宋体"/>
          <w:sz w:val="24"/>
          <w:szCs w:val="24"/>
          <w:lang w:eastAsia="zh-CN"/>
        </w:rPr>
      </w:pPr>
      <w:r>
        <w:rPr>
          <w:rFonts w:hint="eastAsia" w:ascii="宋体" w:hAnsi="宋体"/>
          <w:sz w:val="24"/>
          <w:szCs w:val="24"/>
          <w:lang w:eastAsia="zh-CN"/>
        </w:rPr>
        <w:t>1）甲方应向乙方支付</w:t>
      </w:r>
      <w:r>
        <w:rPr>
          <w:rFonts w:hint="eastAsia" w:ascii="宋体" w:hAnsi="宋体"/>
          <w:b/>
          <w:bCs/>
          <w:color w:val="000000" w:themeColor="text1"/>
          <w:sz w:val="24"/>
          <w:szCs w:val="24"/>
          <w:lang w:eastAsia="zh-CN"/>
          <w14:textFill>
            <w14:solidFill>
              <w14:schemeClr w14:val="tx1"/>
            </w14:solidFill>
          </w14:textFill>
        </w:rPr>
        <w:t>加购臻享</w:t>
      </w:r>
      <w:r>
        <w:rPr>
          <w:rFonts w:hint="eastAsia" w:ascii="宋体" w:hAnsi="宋体"/>
          <w:sz w:val="24"/>
          <w:szCs w:val="24"/>
          <w:lang w:eastAsia="zh-CN"/>
        </w:rPr>
        <w:t>费，共计人民币</w:t>
      </w:r>
      <w:r>
        <w:rPr>
          <w:rFonts w:hint="eastAsia" w:ascii="宋体" w:hAnsi="宋体"/>
          <w:sz w:val="24"/>
          <w:szCs w:val="24"/>
          <w:u w:val="single"/>
          <w:lang w:eastAsia="zh-CN"/>
        </w:rPr>
        <w:t xml:space="preserve"> </w:t>
      </w:r>
      <w:r>
        <w:rPr>
          <w:rFonts w:ascii="宋体" w:hAnsi="宋体"/>
          <w:sz w:val="24"/>
          <w:szCs w:val="24"/>
          <w:u w:val="single"/>
          <w:lang w:eastAsia="zh-CN"/>
        </w:rPr>
        <w:t>1888</w:t>
      </w:r>
      <w:r>
        <w:rPr>
          <w:rFonts w:hint="eastAsia" w:ascii="宋体" w:hAnsi="宋体"/>
          <w:sz w:val="24"/>
          <w:szCs w:val="24"/>
          <w:u w:val="single"/>
          <w:lang w:eastAsia="zh-CN"/>
        </w:rPr>
        <w:t xml:space="preserve"> </w:t>
      </w:r>
      <w:r>
        <w:rPr>
          <w:rFonts w:hint="eastAsia" w:ascii="宋体" w:hAnsi="宋体"/>
          <w:sz w:val="24"/>
          <w:szCs w:val="24"/>
          <w:lang w:eastAsia="zh-CN"/>
        </w:rPr>
        <w:t>元(大写</w:t>
      </w:r>
      <w:r>
        <w:rPr>
          <w:rFonts w:hint="eastAsia" w:ascii="宋体" w:hAnsi="宋体"/>
          <w:sz w:val="24"/>
          <w:szCs w:val="24"/>
          <w:u w:val="single"/>
          <w:lang w:eastAsia="zh-CN"/>
        </w:rPr>
        <w:t xml:space="preserve">：壹仟捌佰捌拾捌元整 </w:t>
      </w:r>
      <w:r>
        <w:rPr>
          <w:rFonts w:hint="eastAsia" w:ascii="宋体" w:hAnsi="宋体"/>
          <w:sz w:val="24"/>
          <w:szCs w:val="24"/>
          <w:lang w:eastAsia="zh-CN"/>
        </w:rPr>
        <w:t>)。乙方根据甲方要求于收款后提供增值税普通发票或增值税专用发票（后者必须要提供相关开票信息）。</w:t>
      </w:r>
    </w:p>
    <w:p>
      <w:pPr>
        <w:spacing w:line="360" w:lineRule="auto"/>
        <w:rPr>
          <w:rFonts w:ascii="宋体" w:hAnsi="宋体"/>
          <w:sz w:val="24"/>
          <w:szCs w:val="24"/>
          <w:lang w:eastAsia="zh-CN"/>
        </w:rPr>
      </w:pPr>
      <w:bookmarkStart w:id="4" w:name="OLE_LINK2"/>
      <w:bookmarkStart w:id="5" w:name="OLE_LINK1"/>
      <w:r>
        <w:rPr>
          <w:rFonts w:hint="eastAsia" w:ascii="宋体" w:hAnsi="宋体"/>
          <w:sz w:val="24"/>
          <w:szCs w:val="24"/>
          <w:lang w:eastAsia="zh-CN"/>
        </w:rPr>
        <w:t>2)</w:t>
      </w:r>
      <w:bookmarkEnd w:id="4"/>
      <w:bookmarkEnd w:id="5"/>
      <w:r>
        <w:rPr>
          <w:rFonts w:hint="eastAsia" w:ascii="宋体" w:hAnsi="宋体"/>
          <w:sz w:val="24"/>
          <w:szCs w:val="24"/>
          <w:lang w:eastAsia="zh-CN"/>
        </w:rPr>
        <w:t>甲方应在以下注明付款日期前，将费用支付到乙方指定账号：付款日期为</w:t>
      </w:r>
      <w:r>
        <w:rPr>
          <w:rFonts w:ascii="宋体" w:hAnsi="宋体"/>
          <w:sz w:val="24"/>
          <w:szCs w:val="24"/>
          <w:u w:val="single"/>
          <w:lang w:eastAsia="zh-CN"/>
        </w:rPr>
        <w:t xml:space="preserve"> 2023  </w:t>
      </w:r>
      <w:r>
        <w:rPr>
          <w:rFonts w:hint="eastAsia" w:ascii="宋体" w:hAnsi="宋体"/>
          <w:sz w:val="24"/>
          <w:szCs w:val="24"/>
          <w:lang w:eastAsia="zh-CN"/>
        </w:rPr>
        <w:t>年</w:t>
      </w:r>
      <w:r>
        <w:rPr>
          <w:rFonts w:ascii="宋体" w:hAnsi="宋体"/>
          <w:sz w:val="24"/>
          <w:szCs w:val="24"/>
          <w:u w:val="single"/>
          <w:lang w:eastAsia="zh-CN"/>
        </w:rPr>
        <w:t xml:space="preserve">  8  </w:t>
      </w:r>
      <w:r>
        <w:rPr>
          <w:rFonts w:hint="eastAsia" w:ascii="宋体" w:hAnsi="宋体"/>
          <w:sz w:val="24"/>
          <w:szCs w:val="24"/>
          <w:lang w:eastAsia="zh-CN"/>
        </w:rPr>
        <w:t>月</w:t>
      </w:r>
      <w:r>
        <w:rPr>
          <w:rFonts w:hint="eastAsia" w:ascii="宋体" w:hAnsi="宋体"/>
          <w:sz w:val="24"/>
          <w:szCs w:val="24"/>
          <w:u w:val="single"/>
          <w:lang w:eastAsia="zh-CN"/>
        </w:rPr>
        <w:t xml:space="preserve"> </w:t>
      </w:r>
      <w:r>
        <w:rPr>
          <w:rFonts w:ascii="宋体" w:hAnsi="宋体"/>
          <w:sz w:val="24"/>
          <w:szCs w:val="24"/>
          <w:u w:val="single"/>
          <w:lang w:eastAsia="zh-CN"/>
        </w:rPr>
        <w:t xml:space="preserve">22  </w:t>
      </w:r>
      <w:r>
        <w:rPr>
          <w:rFonts w:hint="eastAsia" w:ascii="宋体" w:hAnsi="宋体"/>
          <w:sz w:val="24"/>
          <w:szCs w:val="24"/>
          <w:u w:val="single"/>
          <w:lang w:eastAsia="zh-CN"/>
        </w:rPr>
        <w:t xml:space="preserve"> </w:t>
      </w:r>
      <w:r>
        <w:rPr>
          <w:rFonts w:hint="eastAsia" w:ascii="宋体" w:hAnsi="宋体"/>
          <w:sz w:val="24"/>
          <w:szCs w:val="24"/>
          <w:lang w:eastAsia="zh-CN"/>
        </w:rPr>
        <w:t xml:space="preserve"> 日。乙方根据甲方到账时间为其开通平台账号。</w:t>
      </w:r>
    </w:p>
    <w:p>
      <w:pPr>
        <w:spacing w:line="360" w:lineRule="auto"/>
        <w:outlineLvl w:val="0"/>
        <w:rPr>
          <w:rFonts w:ascii="宋体" w:hAnsi="宋体"/>
          <w:b/>
          <w:bCs/>
          <w:color w:val="000000" w:themeColor="text1"/>
          <w:sz w:val="24"/>
          <w:szCs w:val="24"/>
          <w:lang w:eastAsia="zh-CN"/>
          <w14:textFill>
            <w14:solidFill>
              <w14:schemeClr w14:val="tx1"/>
            </w14:solidFill>
          </w14:textFill>
        </w:rPr>
      </w:pPr>
      <w:r>
        <w:rPr>
          <w:rFonts w:hint="eastAsia" w:ascii="宋体" w:hAnsi="宋体"/>
          <w:b/>
          <w:bCs/>
          <w:sz w:val="24"/>
          <w:szCs w:val="24"/>
          <w:lang w:eastAsia="zh-CN"/>
        </w:rPr>
        <w:t>二、</w:t>
      </w:r>
      <w:r>
        <w:rPr>
          <w:rFonts w:hint="eastAsia" w:ascii="宋体" w:hAnsi="宋体"/>
          <w:b/>
          <w:bCs/>
          <w:color w:val="000000" w:themeColor="text1"/>
          <w:sz w:val="24"/>
          <w:szCs w:val="24"/>
          <w:lang w:eastAsia="zh-CN"/>
          <w14:textFill>
            <w14:solidFill>
              <w14:schemeClr w14:val="tx1"/>
            </w14:solidFill>
          </w14:textFill>
        </w:rPr>
        <w:t>闪推服务费用及支付</w:t>
      </w:r>
    </w:p>
    <w:p>
      <w:pPr>
        <w:pStyle w:val="2"/>
        <w:spacing w:line="360" w:lineRule="auto"/>
        <w:rPr>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Pr>
          <w:b/>
          <w:bCs/>
          <w:sz w:val="24"/>
          <w:szCs w:val="24"/>
          <w:u w:val="single"/>
        </w:rPr>
        <w:t>4</w:t>
      </w:r>
      <w:r>
        <w:rPr>
          <w:rFonts w:hint="eastAsia"/>
          <w:b/>
          <w:bCs/>
          <w:sz w:val="24"/>
          <w:szCs w:val="24"/>
          <w:u w:val="single"/>
        </w:rPr>
        <w:t>折”</w:t>
      </w:r>
      <w:r>
        <w:rPr>
          <w:rFonts w:hint="eastAsia"/>
          <w:sz w:val="24"/>
          <w:szCs w:val="24"/>
          <w:u w:val="single"/>
        </w:rPr>
        <w:t>作为服务费</w:t>
      </w:r>
      <w:r>
        <w:rPr>
          <w:rFonts w:hint="eastAsia"/>
          <w:sz w:val="24"/>
          <w:szCs w:val="24"/>
        </w:rPr>
        <w:t>。</w:t>
      </w:r>
    </w:p>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spacing w:line="360" w:lineRule="auto"/>
        <w:rPr>
          <w:rFonts w:ascii="微软雅黑" w:hAnsi="微软雅黑" w:eastAsia="微软雅黑"/>
          <w:color w:val="000000" w:themeColor="text1"/>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的</w:t>
      </w:r>
      <w:r>
        <w:rPr>
          <w:rFonts w:hint="eastAsia" w:ascii="微软雅黑" w:hAnsi="微软雅黑" w:eastAsia="微软雅黑"/>
          <w:color w:val="000000" w:themeColor="text1"/>
          <w:spacing w:val="-6"/>
          <w:sz w:val="24"/>
          <w:szCs w:val="24"/>
          <w14:textFill>
            <w14:solidFill>
              <w14:schemeClr w14:val="tx1"/>
            </w14:solidFill>
          </w14:textFill>
        </w:rPr>
        <w:t>前</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pPr>
        <w:pStyle w:val="2"/>
        <w:spacing w:line="360" w:lineRule="auto"/>
        <w:rPr>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pPr>
        <w:spacing w:line="360" w:lineRule="auto"/>
        <w:rPr>
          <w:rFonts w:ascii="宋体" w:hAnsi="宋体"/>
          <w:b/>
          <w:bCs/>
          <w:sz w:val="24"/>
          <w:szCs w:val="24"/>
          <w:lang w:eastAsia="zh-CN"/>
        </w:rPr>
      </w:pPr>
    </w:p>
    <w:p>
      <w:pPr>
        <w:spacing w:line="360" w:lineRule="auto"/>
        <w:rPr>
          <w:rFonts w:ascii="宋体" w:hAnsi="宋体"/>
          <w:b/>
          <w:bCs/>
          <w:sz w:val="24"/>
          <w:szCs w:val="24"/>
          <w:lang w:eastAsia="zh-CN"/>
        </w:rPr>
      </w:pPr>
    </w:p>
    <w:p>
      <w:pPr>
        <w:spacing w:line="360" w:lineRule="auto"/>
        <w:ind w:firstLine="420"/>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pPr>
        <w:spacing w:line="360" w:lineRule="auto"/>
        <w:ind w:firstLine="420"/>
        <w:rPr>
          <w:rFonts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中科软科技股份有限公司</w:t>
      </w:r>
    </w:p>
    <w:p>
      <w:pPr>
        <w:spacing w:line="360" w:lineRule="auto"/>
        <w:ind w:firstLine="420"/>
        <w:rPr>
          <w:rFonts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color w:val="000000" w:themeColor="text1"/>
          <w:sz w:val="24"/>
          <w:szCs w:val="24"/>
          <w:lang w:eastAsia="zh-CN"/>
          <w14:textFill>
            <w14:solidFill>
              <w14:schemeClr w14:val="tx1"/>
            </w14:solidFill>
          </w14:textFill>
        </w:rPr>
        <w:t>91110108101966816T</w:t>
      </w:r>
    </w:p>
    <w:p>
      <w:pPr>
        <w:spacing w:line="360" w:lineRule="auto"/>
        <w:ind w:firstLine="420"/>
        <w:rPr>
          <w:rFonts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eastAsia="仿宋"/>
          <w:color w:val="000000" w:themeColor="text1"/>
          <w:sz w:val="24"/>
          <w:szCs w:val="24"/>
          <w:lang w:eastAsia="zh-CN"/>
          <w14:textFill>
            <w14:solidFill>
              <w14:schemeClr w14:val="tx1"/>
            </w14:solidFill>
          </w14:textFill>
        </w:rPr>
        <w:t>北京市海淀区中关村新科祥园甲6号楼010-82523010</w:t>
      </w:r>
    </w:p>
    <w:p>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eastAsia="仿宋"/>
          <w:color w:val="000000" w:themeColor="text1"/>
          <w:sz w:val="24"/>
          <w:szCs w:val="24"/>
          <w:lang w:eastAsia="zh-CN"/>
          <w14:textFill>
            <w14:solidFill>
              <w14:schemeClr w14:val="tx1"/>
            </w14:solidFill>
          </w14:textFill>
        </w:rPr>
        <w:t>工行海淀支行营业部0200049609006764947</w:t>
      </w:r>
    </w:p>
    <w:p>
      <w:pPr>
        <w:spacing w:line="360" w:lineRule="auto"/>
        <w:rPr>
          <w:rFonts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pPr>
        <w:spacing w:line="360" w:lineRule="auto"/>
        <w:ind w:firstLine="420"/>
        <w:rPr>
          <w:rFonts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pPr>
        <w:spacing w:line="360" w:lineRule="auto"/>
        <w:rPr>
          <w:rFonts w:ascii="宋体" w:hAnsi="宋体"/>
          <w:color w:val="000000"/>
          <w:sz w:val="24"/>
          <w:szCs w:val="24"/>
          <w:lang w:eastAsia="zh-CN"/>
        </w:rPr>
      </w:pPr>
      <w:r>
        <w:rPr>
          <w:rFonts w:hint="eastAsia" w:ascii="宋体" w:hAnsi="宋体"/>
          <w:sz w:val="24"/>
          <w:szCs w:val="24"/>
          <w:lang w:eastAsia="zh-CN"/>
        </w:rPr>
        <w:t>本合同（合同编码：</w:t>
      </w:r>
      <w:r>
        <w:rPr>
          <w:rFonts w:hint="eastAsia" w:ascii="宋体" w:hAnsi="宋体"/>
          <w:color w:val="000000"/>
          <w:sz w:val="24"/>
          <w:szCs w:val="24"/>
          <w:lang w:val="zh-CN" w:eastAsia="zh-CN"/>
        </w:rPr>
        <w:t>S</w:t>
      </w:r>
      <w:r>
        <w:rPr>
          <w:rFonts w:hint="eastAsia" w:ascii="宋体" w:hAnsi="宋体"/>
          <w:color w:val="000000"/>
          <w:sz w:val="24"/>
          <w:szCs w:val="24"/>
          <w:lang w:eastAsia="zh-CN"/>
        </w:rPr>
        <w:t>T202</w:t>
      </w:r>
      <w:r>
        <w:rPr>
          <w:rFonts w:ascii="宋体" w:hAnsi="宋体"/>
          <w:color w:val="000000"/>
          <w:sz w:val="24"/>
          <w:szCs w:val="24"/>
          <w:lang w:eastAsia="zh-CN"/>
        </w:rPr>
        <w:t>3-08-16-037</w:t>
      </w:r>
      <w:r>
        <w:rPr>
          <w:rFonts w:hint="eastAsia" w:ascii="宋体" w:hAnsi="宋体"/>
          <w:color w:val="000000"/>
          <w:sz w:val="24"/>
          <w:szCs w:val="24"/>
          <w:lang w:eastAsia="zh-CN"/>
        </w:rPr>
        <w:t>）一式两份，甲乙方各执一份。</w:t>
      </w:r>
    </w:p>
    <w:p>
      <w:pPr>
        <w:spacing w:line="360" w:lineRule="auto"/>
        <w:rPr>
          <w:rFonts w:hint="eastAsia" w:ascii="宋体" w:hAnsi="宋体"/>
          <w:b/>
          <w:bCs/>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spacing w:line="360" w:lineRule="auto"/>
        <w:rPr>
          <w:rFonts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pPr>
    </w:p>
    <w:p>
      <w:pPr>
        <w:spacing w:line="360" w:lineRule="auto"/>
        <w:jc w:val="center"/>
        <w:rPr>
          <w:rFonts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pPr>
      <w:r>
        <w:rPr>
          <w:rFonts w:hint="eastAsia" w:ascii="宋体" w:hAnsi="宋体"/>
          <w:b/>
          <w:bCs/>
          <w:sz w:val="28"/>
          <w:szCs w:val="28"/>
          <w:lang w:eastAsia="zh-CN"/>
        </w:rPr>
        <w:t>服务条款</w:t>
      </w:r>
    </w:p>
    <w:p>
      <w:pPr>
        <w:spacing w:line="360" w:lineRule="auto"/>
        <w:ind w:right="1520"/>
        <w:jc w:val="both"/>
        <w:rPr>
          <w:rFonts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bookmarkStart w:id="8" w:name="_GoBack"/>
      <w:bookmarkEnd w:id="8"/>
      <w:bookmarkStart w:id="6" w:name="END_LOOP_1"/>
      <w:bookmarkEnd w:id="6"/>
      <w:bookmarkStart w:id="7" w:name="START_LOOP_1"/>
      <w:bookmarkEnd w:id="7"/>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第一条、通用服务条款</w:t>
      </w:r>
    </w:p>
    <w:p>
      <w:pPr>
        <w:pStyle w:val="14"/>
        <w:widowControl w:val="0"/>
        <w:numPr>
          <w:ilvl w:val="0"/>
          <w:numId w:val="3"/>
        </w:numPr>
        <w:spacing w:line="360" w:lineRule="auto"/>
        <w:ind w:firstLineChars="0"/>
        <w:outlineLvl w:val="0"/>
        <w:rPr>
          <w:rFonts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pPr>
        <w:pStyle w:val="14"/>
        <w:widowControl w:val="0"/>
        <w:spacing w:line="360" w:lineRule="auto"/>
        <w:ind w:left="360" w:firstLine="0" w:firstLineChars="0"/>
        <w:outlineLvl w:val="0"/>
        <w:rPr>
          <w:rFonts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第二条、招聘信息公开</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第三条、知识产权</w:t>
      </w:r>
    </w:p>
    <w:p>
      <w:pPr>
        <w:widowControl w:val="0"/>
        <w:spacing w:line="360" w:lineRule="auto"/>
        <w:outlineLvl w:val="0"/>
        <w:rPr>
          <w:rFonts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第五条、不可抗力</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第六条、反商业贿赂条款</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18"/>
          <w:szCs w:val="18"/>
          <w:lang w:eastAsia="zh-CN"/>
        </w:rPr>
      </w:pPr>
      <w:r>
        <w:rPr>
          <w:rFonts w:hint="eastAsia" w:ascii="宋体" w:hAnsi="宋体"/>
          <w:b/>
          <w:bCs/>
          <w:sz w:val="18"/>
          <w:szCs w:val="18"/>
          <w:lang w:eastAsia="zh-CN"/>
        </w:rPr>
        <w:t>第七条、其它</w:t>
      </w:r>
    </w:p>
    <w:p>
      <w:pPr>
        <w:widowControl w:val="0"/>
        <w:spacing w:line="360" w:lineRule="auto"/>
        <w:outlineLvl w:val="0"/>
        <w:rPr>
          <w:rFonts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1)本合同的订立、执行和解释及争议的解决均适用中国法律。甲乙双方因本合同约定发生争议，应提交乙方所在地有管辖权的人民法院通过诉讼方式解决。</w:t>
      </w:r>
    </w:p>
    <w:p>
      <w:pPr>
        <w:widowControl w:val="0"/>
        <w:spacing w:line="360" w:lineRule="auto"/>
        <w:outlineLvl w:val="0"/>
        <w:rPr>
          <w:rFonts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pPr>
        <w:spacing w:line="360" w:lineRule="auto"/>
        <w:rPr>
          <w:rFonts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bCs/>
                <w:lang w:eastAsia="zh-CN"/>
              </w:rPr>
            </w:pPr>
            <w:r>
              <w:rPr>
                <w:rFonts w:hint="eastAsia" w:ascii="宋体" w:hAnsi="宋体"/>
                <w:b/>
                <w:bCs/>
                <w:lang w:eastAsia="zh-CN"/>
              </w:rPr>
              <w:t>甲    方：中科软科技股份有限公司</w:t>
            </w:r>
          </w:p>
        </w:tc>
        <w:tc>
          <w:tcPr>
            <w:tcW w:w="4961" w:type="dxa"/>
            <w:tcBorders>
              <w:top w:val="nil"/>
              <w:left w:val="nil"/>
              <w:bottom w:val="nil"/>
              <w:right w:val="nil"/>
            </w:tcBorders>
          </w:tcPr>
          <w:p>
            <w:pPr>
              <w:spacing w:line="360" w:lineRule="auto"/>
              <w:rPr>
                <w:rFonts w:ascii="宋体" w:hAnsi="宋体"/>
                <w:b/>
                <w:bCs/>
                <w:color w:val="000000"/>
                <w:lang w:eastAsia="zh-CN"/>
              </w:rPr>
            </w:pPr>
            <w:r>
              <w:rPr>
                <w:rFonts w:hint="eastAsia" w:ascii="宋体" w:hAnsi="宋体"/>
                <w:b/>
                <w:bCs/>
                <w:lang w:eastAsia="zh-CN"/>
              </w:rPr>
              <w:t>乙    方：迎得未来（北京）科技有限公司</w:t>
            </w:r>
          </w:p>
        </w:tc>
      </w:tr>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lang w:eastAsia="zh-CN"/>
              </w:rPr>
            </w:pPr>
            <w:r>
              <w:rPr>
                <w:rFonts w:hint="eastAsia" w:ascii="宋体" w:hAnsi="宋体"/>
                <w:b/>
                <w:bCs/>
                <w:lang w:eastAsia="zh-CN"/>
              </w:rPr>
              <w:t>授权代表：</w:t>
            </w:r>
          </w:p>
          <w:p>
            <w:pPr>
              <w:spacing w:line="360" w:lineRule="auto"/>
              <w:rPr>
                <w:rFonts w:ascii="宋体" w:hAnsi="宋体"/>
                <w:b/>
                <w:bCs/>
                <w:lang w:eastAsia="zh-CN"/>
              </w:rPr>
            </w:pPr>
            <w:r>
              <w:rPr>
                <w:rFonts w:hint="eastAsia" w:ascii="宋体" w:hAnsi="宋体"/>
                <w:b/>
                <w:bCs/>
                <w:lang w:eastAsia="zh-CN"/>
              </w:rPr>
              <w:t xml:space="preserve">联系邮箱： </w:t>
            </w:r>
          </w:p>
        </w:tc>
        <w:tc>
          <w:tcPr>
            <w:tcW w:w="4961" w:type="dxa"/>
            <w:tcBorders>
              <w:top w:val="nil"/>
              <w:left w:val="nil"/>
              <w:bottom w:val="nil"/>
              <w:right w:val="nil"/>
            </w:tcBorders>
          </w:tcPr>
          <w:p>
            <w:pPr>
              <w:spacing w:line="360" w:lineRule="auto"/>
              <w:rPr>
                <w:rFonts w:ascii="宋体" w:hAnsi="宋体"/>
                <w:b/>
                <w:bCs/>
                <w:lang w:eastAsia="zh-CN"/>
              </w:rPr>
            </w:pPr>
            <w:r>
              <w:rPr>
                <w:rFonts w:hint="eastAsia" w:ascii="宋体" w:hAnsi="宋体"/>
                <w:b/>
                <w:bCs/>
                <w:lang w:eastAsia="zh-CN"/>
              </w:rPr>
              <w:t>授权代表：</w:t>
            </w:r>
          </w:p>
          <w:p>
            <w:pPr>
              <w:spacing w:line="360" w:lineRule="auto"/>
              <w:rPr>
                <w:rFonts w:ascii="宋体" w:hAnsi="宋体"/>
                <w:b/>
                <w:bCs/>
                <w:lang w:eastAsia="zh-CN"/>
              </w:rPr>
            </w:pPr>
            <w:r>
              <w:rPr>
                <w:rFonts w:hint="eastAsia" w:ascii="宋体" w:hAnsi="宋体"/>
                <w:b/>
                <w:bCs/>
                <w:lang w:eastAsia="zh-CN"/>
              </w:rPr>
              <w:t xml:space="preserve">联系邮箱： </w:t>
            </w:r>
          </w:p>
        </w:tc>
      </w:tr>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bCs/>
                <w:lang w:eastAsia="zh-CN"/>
              </w:rPr>
            </w:pPr>
            <w:r>
              <w:rPr>
                <w:rFonts w:hint="eastAsia" w:ascii="宋体" w:hAnsi="宋体"/>
                <w:b/>
                <w:bCs/>
                <w:lang w:eastAsia="zh-CN"/>
              </w:rPr>
              <w:t>盖    章：</w:t>
            </w:r>
          </w:p>
        </w:tc>
        <w:tc>
          <w:tcPr>
            <w:tcW w:w="4961" w:type="dxa"/>
            <w:tcBorders>
              <w:top w:val="nil"/>
              <w:left w:val="nil"/>
              <w:bottom w:val="nil"/>
              <w:right w:val="nil"/>
            </w:tcBorders>
          </w:tcPr>
          <w:p>
            <w:pPr>
              <w:spacing w:line="360" w:lineRule="auto"/>
              <w:rPr>
                <w:rFonts w:ascii="宋体" w:hAnsi="宋体"/>
                <w:b/>
                <w:bCs/>
                <w:lang w:eastAsia="zh-CN"/>
              </w:rPr>
            </w:pPr>
            <w:r>
              <w:rPr>
                <w:rFonts w:hint="eastAsia" w:ascii="宋体" w:hAnsi="宋体"/>
                <w:b/>
                <w:bCs/>
                <w:lang w:eastAsia="zh-CN"/>
              </w:rPr>
              <w:t>盖</w:t>
            </w:r>
            <w:r>
              <w:rPr>
                <w:rFonts w:hint="eastAsia" w:ascii="宋体" w:hAnsi="宋体"/>
                <w:b/>
                <w:bCs/>
                <w:color w:val="FFFFFF" w:themeColor="background1"/>
                <w:lang w:eastAsia="zh-CN"/>
                <w14:textFill>
                  <w14:solidFill>
                    <w14:schemeClr w14:val="bg1"/>
                  </w14:solidFill>
                </w14:textFill>
              </w:rPr>
              <w:t>&amp;&amp;&amp;&amp;</w:t>
            </w:r>
            <w:r>
              <w:rPr>
                <w:rFonts w:hint="eastAsia" w:ascii="宋体" w:hAnsi="宋体"/>
                <w:b/>
                <w:bCs/>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tcPr>
          <w:p>
            <w:pPr>
              <w:spacing w:line="360" w:lineRule="auto"/>
              <w:rPr>
                <w:rFonts w:ascii="宋体" w:hAnsi="宋体"/>
                <w:b/>
                <w:bCs/>
                <w:lang w:eastAsia="zh-CN"/>
              </w:rPr>
            </w:pPr>
            <w:r>
              <w:rPr>
                <w:rFonts w:hint="eastAsia" w:ascii="宋体" w:hAnsi="宋体"/>
                <w:b/>
                <w:bCs/>
              </w:rPr>
              <w:t>日</w:t>
            </w:r>
            <w:r>
              <w:rPr>
                <w:rFonts w:hint="eastAsia" w:ascii="宋体" w:hAnsi="宋体"/>
                <w:b/>
                <w:bCs/>
                <w:lang w:eastAsia="zh-CN"/>
              </w:rPr>
              <w:t xml:space="preserve">    </w:t>
            </w:r>
            <w:r>
              <w:rPr>
                <w:rFonts w:hint="eastAsia" w:ascii="宋体" w:hAnsi="宋体"/>
                <w:b/>
                <w:bCs/>
              </w:rPr>
              <w:t>期：</w:t>
            </w:r>
            <w:r>
              <w:rPr>
                <w:rFonts w:hint="eastAsia" w:ascii="宋体" w:hAnsi="宋体"/>
                <w:b/>
                <w:bCs/>
                <w:lang w:eastAsia="zh-CN"/>
              </w:rPr>
              <w:t xml:space="preserve"> </w:t>
            </w:r>
          </w:p>
        </w:tc>
        <w:tc>
          <w:tcPr>
            <w:tcW w:w="4961" w:type="dxa"/>
            <w:tcBorders>
              <w:top w:val="nil"/>
              <w:left w:val="nil"/>
              <w:bottom w:val="nil"/>
              <w:right w:val="nil"/>
            </w:tcBorders>
          </w:tcPr>
          <w:p>
            <w:pPr>
              <w:spacing w:line="360" w:lineRule="auto"/>
              <w:rPr>
                <w:rFonts w:ascii="宋体" w:hAnsi="宋体"/>
                <w:b/>
                <w:bCs/>
              </w:rPr>
            </w:pPr>
            <w:r>
              <w:rPr>
                <w:rFonts w:hint="eastAsia" w:ascii="宋体" w:hAnsi="宋体"/>
                <w:b/>
                <w:bCs/>
              </w:rPr>
              <w:t>日</w:t>
            </w:r>
            <w:r>
              <w:rPr>
                <w:rFonts w:hint="eastAsia" w:ascii="宋体" w:hAnsi="宋体"/>
                <w:b/>
                <w:bCs/>
                <w:lang w:eastAsia="zh-CN"/>
              </w:rPr>
              <w:t xml:space="preserve">    </w:t>
            </w:r>
            <w:r>
              <w:rPr>
                <w:rFonts w:hint="eastAsia" w:ascii="宋体" w:hAnsi="宋体"/>
                <w:b/>
                <w:bCs/>
              </w:rPr>
              <w:t>期</w:t>
            </w:r>
            <w:r>
              <w:rPr>
                <w:rFonts w:hint="eastAsia" w:ascii="宋体" w:hAnsi="宋体"/>
                <w:b/>
                <w:bCs/>
                <w:color w:val="000000"/>
                <w:lang w:eastAsia="zh-CN"/>
              </w:rPr>
              <w:t>：</w:t>
            </w:r>
            <w:r>
              <w:rPr>
                <w:rFonts w:hint="eastAsia" w:ascii="宋体" w:hAnsi="宋体"/>
                <w:b/>
                <w:bCs/>
              </w:rPr>
              <w:t xml:space="preserve"> </w:t>
            </w:r>
          </w:p>
        </w:tc>
      </w:tr>
    </w:tbl>
    <w:p>
      <w:pPr>
        <w:spacing w:line="360" w:lineRule="auto"/>
        <w:rPr>
          <w:rFonts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29B4276C"/>
    <w:multiLevelType w:val="multilevel"/>
    <w:tmpl w:val="29B4276C"/>
    <w:lvl w:ilvl="0" w:tentative="0">
      <w:start w:val="1"/>
      <w:numFmt w:val="japaneseCounting"/>
      <w:lvlText w:val="%1、"/>
      <w:lvlJc w:val="left"/>
      <w:pPr>
        <w:ind w:left="720" w:hanging="720"/>
      </w:pPr>
      <w:rPr>
        <w:rFonts w:hint="default"/>
        <w:color w:val="000000" w:themeColor="text1"/>
        <w14:textFill>
          <w14:solidFill>
            <w14:schemeClr w14:val="tx1"/>
          </w14:solidFill>
        </w14:textFill>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A2M2FiZjM3N2Q4OTJjNGRkY2M5NmIwMWE2OGI4NzQifQ=="/>
  </w:docVars>
  <w:rsids>
    <w:rsidRoot w:val="0011752A"/>
    <w:rsid w:val="000279D2"/>
    <w:rsid w:val="00042D20"/>
    <w:rsid w:val="00044CA1"/>
    <w:rsid w:val="00052739"/>
    <w:rsid w:val="000550A1"/>
    <w:rsid w:val="00080771"/>
    <w:rsid w:val="00081701"/>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91BA4"/>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C1805"/>
    <w:rsid w:val="00AC3621"/>
    <w:rsid w:val="00AD18AE"/>
    <w:rsid w:val="00AE1DC2"/>
    <w:rsid w:val="00B131BE"/>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C4A8B"/>
    <w:rsid w:val="00CD447D"/>
    <w:rsid w:val="00CE0803"/>
    <w:rsid w:val="00D258FF"/>
    <w:rsid w:val="00D25A99"/>
    <w:rsid w:val="00D27ED0"/>
    <w:rsid w:val="00D5013E"/>
    <w:rsid w:val="00D550F6"/>
    <w:rsid w:val="00D60FB3"/>
    <w:rsid w:val="00D86C37"/>
    <w:rsid w:val="00DC1D2E"/>
    <w:rsid w:val="00DC38C3"/>
    <w:rsid w:val="00DE29EA"/>
    <w:rsid w:val="00E35FE6"/>
    <w:rsid w:val="00E6201F"/>
    <w:rsid w:val="00E71D93"/>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3D685D81"/>
    <w:rsid w:val="5F6A1C2C"/>
    <w:rsid w:val="60AA4A33"/>
    <w:rsid w:val="670267B3"/>
    <w:rsid w:val="67304C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712</Words>
  <Characters>4063</Characters>
  <Lines>33</Lines>
  <Paragraphs>9</Paragraphs>
  <TotalTime>667</TotalTime>
  <ScaleCrop>false</ScaleCrop>
  <LinksUpToDate>false</LinksUpToDate>
  <CharactersWithSpaces>4766</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丶丢了xin</cp:lastModifiedBy>
  <dcterms:modified xsi:type="dcterms:W3CDTF">2023-11-28T10:31:35Z</dcterms:modified>
  <cp:revision>161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B3AF481D121C48F1A86BFCBE09D1D989</vt:lpwstr>
  </property>
  <property fmtid="{D5CDD505-2E9C-101B-9397-08002B2CF9AE}" pid="4" name="commondata">
    <vt:lpwstr>eyJoZGlkIjoiNjRiYTJjYWMxNTUzY2M4OTdjZjFjM2JmMzE1YjY4NWQifQ==</vt:lpwstr>
  </property>
</Properties>
</file>