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文件名称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结算人数</w:t>
            </w:r>
          </w:p>
        </w:tc>
        <w:tc>
          <w:tcPr>
            <w:tcW w:w="2841" w:type="dxa"/>
          </w:tcPr>
          <w:p>
            <w:pPr>
              <w:tabs>
                <w:tab w:val="left" w:pos="2593"/>
              </w:tabs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结算金额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凤凰归巢茶业有限公司5月份结算单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744.2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2M2FiZjM3N2Q4OTJjNGRkY2M5NmIwMWE2OGI4NzQifQ=="/>
  </w:docVars>
  <w:rsids>
    <w:rsidRoot w:val="00000000"/>
    <w:rsid w:val="66D821DB"/>
    <w:rsid w:val="738464B1"/>
    <w:rsid w:val="7621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86</Characters>
  <Lines>0</Lines>
  <Paragraphs>0</Paragraphs>
  <TotalTime>1</TotalTime>
  <ScaleCrop>false</ScaleCrop>
  <LinksUpToDate>false</LinksUpToDate>
  <CharactersWithSpaces>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2023-05-19T01:50:00Z</dcterms:created>
  <dc:creator>Lenovo</dc:creator>
  <cp:lastModifiedBy>Lenovo</cp:lastModifiedBy>
  <dcterms:modified xsi:type="dcterms:W3CDTF">2023-05-19T03:56:06Z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F5BF97B6E63942AF87E5FF9E14A4E597_12</vt:lpwstr>
  </property>
</Properties>
</file>